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D7" w:rsidRPr="00A72460" w:rsidRDefault="00C751D7" w:rsidP="00A7385A">
      <w:pPr>
        <w:pStyle w:val="AralkYok"/>
        <w:jc w:val="center"/>
        <w:rPr>
          <w:rFonts w:ascii="Times New Roman" w:hAnsi="Times New Roman" w:cs="Times New Roman"/>
          <w:sz w:val="24"/>
          <w:szCs w:val="24"/>
        </w:rPr>
      </w:pPr>
      <w:r w:rsidRPr="00A72460">
        <w:rPr>
          <w:rFonts w:ascii="Times New Roman" w:hAnsi="Times New Roman" w:cs="Times New Roman"/>
          <w:sz w:val="24"/>
          <w:szCs w:val="24"/>
        </w:rPr>
        <w:t>Sadece Hayvan Sağlığında Kullanılır</w:t>
      </w:r>
    </w:p>
    <w:p w:rsidR="00C751D7" w:rsidRPr="00A72460" w:rsidRDefault="00C751D7" w:rsidP="00A7385A">
      <w:pPr>
        <w:pStyle w:val="AralkYok"/>
        <w:jc w:val="center"/>
        <w:rPr>
          <w:rFonts w:ascii="Times New Roman" w:hAnsi="Times New Roman" w:cs="Times New Roman"/>
          <w:b/>
          <w:bCs/>
          <w:sz w:val="24"/>
          <w:szCs w:val="24"/>
        </w:rPr>
      </w:pPr>
      <w:r w:rsidRPr="00A72460">
        <w:rPr>
          <w:rFonts w:ascii="Times New Roman" w:hAnsi="Times New Roman" w:cs="Times New Roman"/>
          <w:b/>
          <w:bCs/>
          <w:sz w:val="24"/>
          <w:szCs w:val="24"/>
        </w:rPr>
        <w:t>DEVALJİN</w:t>
      </w:r>
    </w:p>
    <w:p w:rsidR="00C751D7" w:rsidRPr="00A72460" w:rsidRDefault="00C751D7" w:rsidP="00A7385A">
      <w:pPr>
        <w:pStyle w:val="AralkYok"/>
        <w:jc w:val="center"/>
        <w:rPr>
          <w:rFonts w:ascii="Times New Roman" w:hAnsi="Times New Roman" w:cs="Times New Roman"/>
          <w:sz w:val="24"/>
          <w:szCs w:val="24"/>
        </w:rPr>
      </w:pPr>
      <w:r w:rsidRPr="00A72460">
        <w:rPr>
          <w:rFonts w:ascii="Times New Roman" w:hAnsi="Times New Roman" w:cs="Times New Roman"/>
          <w:sz w:val="24"/>
          <w:szCs w:val="24"/>
        </w:rPr>
        <w:t>Enjeksiyonluk Çözelti</w:t>
      </w:r>
    </w:p>
    <w:p w:rsidR="00C751D7" w:rsidRPr="00A72460" w:rsidRDefault="00100BCD" w:rsidP="00A7385A">
      <w:pPr>
        <w:pStyle w:val="AralkYok"/>
        <w:jc w:val="center"/>
        <w:rPr>
          <w:rFonts w:ascii="Times New Roman" w:hAnsi="Times New Roman" w:cs="Times New Roman"/>
          <w:sz w:val="24"/>
          <w:szCs w:val="24"/>
        </w:rPr>
      </w:pPr>
      <w:r w:rsidRPr="00A72460">
        <w:rPr>
          <w:rFonts w:ascii="Times New Roman" w:hAnsi="Times New Roman" w:cs="Times New Roman"/>
          <w:sz w:val="24"/>
          <w:szCs w:val="24"/>
        </w:rPr>
        <w:t>Veteriner Analjezik, Antipiretik</w:t>
      </w:r>
    </w:p>
    <w:p w:rsidR="001D1DC5" w:rsidRPr="00A72460" w:rsidRDefault="001D1DC5" w:rsidP="001D1DC5">
      <w:pPr>
        <w:keepNext/>
        <w:spacing w:after="0"/>
        <w:jc w:val="both"/>
        <w:outlineLvl w:val="1"/>
        <w:rPr>
          <w:rFonts w:ascii="Times New Roman" w:hAnsi="Times New Roman" w:cs="Times New Roman"/>
          <w:b/>
          <w:bCs/>
          <w:sz w:val="24"/>
          <w:szCs w:val="24"/>
        </w:rPr>
      </w:pPr>
    </w:p>
    <w:p w:rsidR="001D1DC5" w:rsidRPr="00A72460" w:rsidRDefault="00C751D7" w:rsidP="001D1DC5">
      <w:pPr>
        <w:keepNext/>
        <w:spacing w:after="0"/>
        <w:jc w:val="both"/>
        <w:outlineLvl w:val="1"/>
        <w:rPr>
          <w:rFonts w:ascii="Times New Roman" w:hAnsi="Times New Roman" w:cs="Times New Roman"/>
          <w:sz w:val="24"/>
          <w:szCs w:val="24"/>
        </w:rPr>
      </w:pPr>
      <w:r w:rsidRPr="00A72460">
        <w:rPr>
          <w:rFonts w:ascii="Times New Roman" w:hAnsi="Times New Roman" w:cs="Times New Roman"/>
          <w:b/>
          <w:bCs/>
          <w:sz w:val="24"/>
          <w:szCs w:val="24"/>
        </w:rPr>
        <w:t>BİLEŞİMİ:</w:t>
      </w:r>
      <w:r w:rsidRPr="00A72460">
        <w:rPr>
          <w:rFonts w:ascii="Times New Roman" w:hAnsi="Times New Roman" w:cs="Times New Roman"/>
          <w:bCs/>
          <w:sz w:val="24"/>
          <w:szCs w:val="24"/>
        </w:rPr>
        <w:t xml:space="preserve"> </w:t>
      </w:r>
      <w:r w:rsidRPr="00A72460">
        <w:rPr>
          <w:rFonts w:ascii="Times New Roman" w:hAnsi="Times New Roman" w:cs="Times New Roman"/>
          <w:sz w:val="24"/>
          <w:szCs w:val="24"/>
        </w:rPr>
        <w:t>DEVALJİN Enjeksiyonluk Çözelti,</w:t>
      </w:r>
      <w:r w:rsidR="00506E85" w:rsidRPr="00A72460">
        <w:rPr>
          <w:rFonts w:ascii="Times New Roman" w:hAnsi="Times New Roman" w:cs="Times New Roman"/>
          <w:sz w:val="24"/>
          <w:szCs w:val="24"/>
        </w:rPr>
        <w:t xml:space="preserve"> açık sarı renkli berrak, </w:t>
      </w:r>
      <w:proofErr w:type="gramStart"/>
      <w:r w:rsidR="00506E85" w:rsidRPr="00A72460">
        <w:rPr>
          <w:rFonts w:ascii="Times New Roman" w:hAnsi="Times New Roman" w:cs="Times New Roman"/>
          <w:sz w:val="24"/>
          <w:szCs w:val="24"/>
        </w:rPr>
        <w:t>steril</w:t>
      </w:r>
      <w:proofErr w:type="gramEnd"/>
      <w:r w:rsidR="00506E85" w:rsidRPr="00A72460">
        <w:rPr>
          <w:rFonts w:ascii="Times New Roman" w:hAnsi="Times New Roman" w:cs="Times New Roman"/>
          <w:sz w:val="24"/>
          <w:szCs w:val="24"/>
        </w:rPr>
        <w:t xml:space="preserve"> bir çözelti olup beher </w:t>
      </w:r>
      <w:r w:rsidRPr="00A72460">
        <w:rPr>
          <w:rFonts w:ascii="Times New Roman" w:hAnsi="Times New Roman" w:cs="Times New Roman"/>
          <w:sz w:val="24"/>
          <w:szCs w:val="24"/>
        </w:rPr>
        <w:t xml:space="preserve">ml’de </w:t>
      </w:r>
      <w:r w:rsidR="00506E85" w:rsidRPr="00A72460">
        <w:rPr>
          <w:rFonts w:ascii="Times New Roman" w:hAnsi="Times New Roman" w:cs="Times New Roman"/>
          <w:sz w:val="24"/>
          <w:szCs w:val="24"/>
        </w:rPr>
        <w:t xml:space="preserve">etkin madde olarak </w:t>
      </w:r>
      <w:r w:rsidRPr="00A72460">
        <w:rPr>
          <w:rFonts w:ascii="Times New Roman" w:hAnsi="Times New Roman" w:cs="Times New Roman"/>
          <w:sz w:val="24"/>
          <w:szCs w:val="24"/>
        </w:rPr>
        <w:t xml:space="preserve">500 mg Metamizol Sodyum </w:t>
      </w:r>
      <w:r w:rsidR="00506E85" w:rsidRPr="00A72460">
        <w:rPr>
          <w:rFonts w:ascii="Times New Roman" w:hAnsi="Times New Roman" w:cs="Times New Roman"/>
          <w:sz w:val="24"/>
          <w:szCs w:val="24"/>
        </w:rPr>
        <w:t>ve yardımcı madde olarak sodyum metabisülfit içerir.</w:t>
      </w:r>
    </w:p>
    <w:p w:rsidR="001D1DC5" w:rsidRPr="00A72460" w:rsidRDefault="001D1DC5" w:rsidP="001D1DC5">
      <w:pPr>
        <w:keepNext/>
        <w:spacing w:after="0"/>
        <w:jc w:val="both"/>
        <w:outlineLvl w:val="1"/>
        <w:rPr>
          <w:rFonts w:ascii="Times New Roman" w:hAnsi="Times New Roman" w:cs="Times New Roman"/>
          <w:sz w:val="24"/>
          <w:szCs w:val="24"/>
        </w:rPr>
      </w:pPr>
    </w:p>
    <w:p w:rsidR="001D1DC5" w:rsidRPr="00A72460" w:rsidRDefault="00C751D7" w:rsidP="00017B3C">
      <w:pPr>
        <w:tabs>
          <w:tab w:val="left" w:pos="900"/>
        </w:tabs>
        <w:spacing w:after="0"/>
        <w:jc w:val="both"/>
        <w:rPr>
          <w:rFonts w:ascii="Times New Roman" w:hAnsi="Times New Roman" w:cs="Times New Roman"/>
          <w:sz w:val="24"/>
          <w:szCs w:val="24"/>
        </w:rPr>
      </w:pPr>
      <w:r w:rsidRPr="00A72460">
        <w:rPr>
          <w:rFonts w:ascii="Times New Roman" w:hAnsi="Times New Roman" w:cs="Times New Roman"/>
          <w:b/>
          <w:bCs/>
          <w:sz w:val="24"/>
          <w:szCs w:val="24"/>
        </w:rPr>
        <w:t>FARMAKOLOJİK ÖZELLİKLERİ:</w:t>
      </w:r>
      <w:r w:rsidRPr="00A72460">
        <w:rPr>
          <w:rFonts w:ascii="Times New Roman" w:hAnsi="Times New Roman" w:cs="Times New Roman"/>
          <w:sz w:val="24"/>
          <w:szCs w:val="24"/>
        </w:rPr>
        <w:t xml:space="preserve"> DEVALJİN Enjeksiyonluk Çözelti, bir pirazolon türevi olan piramidon molekülünün değiştirilmesi ile elde edilmiş </w:t>
      </w:r>
      <w:r w:rsidR="00077AE4" w:rsidRPr="00A72460">
        <w:rPr>
          <w:rFonts w:ascii="Times New Roman" w:hAnsi="Times New Roman" w:cs="Times New Roman"/>
          <w:sz w:val="24"/>
          <w:szCs w:val="24"/>
        </w:rPr>
        <w:t>analjezik, antipiretik, antiinflamatuar, antiromatizmal ve spazmolitik etkili bir üründür</w:t>
      </w:r>
      <w:r w:rsidRPr="00A72460">
        <w:rPr>
          <w:rFonts w:ascii="Times New Roman" w:hAnsi="Times New Roman" w:cs="Times New Roman"/>
          <w:sz w:val="24"/>
          <w:szCs w:val="24"/>
        </w:rPr>
        <w:t xml:space="preserve">. </w:t>
      </w:r>
    </w:p>
    <w:p w:rsidR="00017B3C" w:rsidRPr="00A72460" w:rsidRDefault="00017B3C" w:rsidP="00017B3C">
      <w:pPr>
        <w:tabs>
          <w:tab w:val="left" w:pos="900"/>
        </w:tabs>
        <w:spacing w:after="0"/>
        <w:jc w:val="both"/>
        <w:rPr>
          <w:rFonts w:ascii="Times New Roman" w:hAnsi="Times New Roman" w:cs="Times New Roman"/>
          <w:sz w:val="24"/>
          <w:szCs w:val="24"/>
        </w:rPr>
      </w:pPr>
    </w:p>
    <w:p w:rsidR="00C751D7" w:rsidRPr="00A72460" w:rsidRDefault="00077AE4" w:rsidP="00A7385A">
      <w:pPr>
        <w:jc w:val="both"/>
        <w:rPr>
          <w:rFonts w:ascii="Times New Roman" w:hAnsi="Times New Roman" w:cs="Times New Roman"/>
          <w:sz w:val="24"/>
          <w:szCs w:val="24"/>
        </w:rPr>
      </w:pPr>
      <w:r w:rsidRPr="00A72460">
        <w:rPr>
          <w:rFonts w:ascii="Times New Roman" w:hAnsi="Times New Roman" w:cs="Times New Roman"/>
          <w:b/>
          <w:sz w:val="24"/>
          <w:szCs w:val="24"/>
        </w:rPr>
        <w:t>Farmakodinamik özellikler:</w:t>
      </w:r>
      <w:r w:rsidRPr="00A72460">
        <w:rPr>
          <w:rFonts w:ascii="Times New Roman" w:hAnsi="Times New Roman" w:cs="Times New Roman"/>
          <w:sz w:val="24"/>
          <w:szCs w:val="24"/>
        </w:rPr>
        <w:t xml:space="preserve"> Metamizol siklooksijenaz (COX-1 ve COX-2) enzimlerini inhibe ederek prostaglandin ve diğer yangı mediatörlerinin sentezini önler. Metamizol analjezik etkisini duyu sinirlerinin duyarlılığının azaltması ve ağrı eşliğinin yükseltmesi sonucu gerçekleştirir. O</w:t>
      </w:r>
      <w:r w:rsidR="00C751D7" w:rsidRPr="00A72460">
        <w:rPr>
          <w:rFonts w:ascii="Times New Roman" w:hAnsi="Times New Roman" w:cs="Times New Roman"/>
          <w:sz w:val="24"/>
          <w:szCs w:val="24"/>
        </w:rPr>
        <w:t>tonom merkezleri uyararak antispazmodik etki oluşturur. Dolayısıyla peristaltik hareketleri azaltır, fakat tümüyle durdurmaz. Böylece barsak peristaltik hareketleri düzenlenmiş olur. Yine otonom sinir sistemi ile ilişkili olarak, periferik damarlarda dilatasyon sonucu ısı kaybı oluşturarak antipiretik etki oluşturur. Yangılı bölgede damar geçirgenliğini azaltıp, bölgedeki sıvı içeriğinin emilimini hızlandırarak antiromatizmal etki gösterir.</w:t>
      </w:r>
    </w:p>
    <w:p w:rsidR="00532A3E" w:rsidRPr="00A72460" w:rsidRDefault="00077AE4" w:rsidP="00A7385A">
      <w:pPr>
        <w:jc w:val="both"/>
        <w:rPr>
          <w:rFonts w:ascii="Times New Roman" w:hAnsi="Times New Roman" w:cs="Times New Roman"/>
          <w:sz w:val="24"/>
          <w:szCs w:val="24"/>
        </w:rPr>
      </w:pPr>
      <w:r w:rsidRPr="00A72460">
        <w:rPr>
          <w:rFonts w:ascii="Times New Roman" w:hAnsi="Times New Roman" w:cs="Times New Roman"/>
          <w:b/>
          <w:sz w:val="24"/>
          <w:szCs w:val="24"/>
        </w:rPr>
        <w:t>Farmakokinetik özellikler:</w:t>
      </w:r>
      <w:r w:rsidRPr="00A72460">
        <w:rPr>
          <w:rFonts w:ascii="Times New Roman" w:hAnsi="Times New Roman" w:cs="Times New Roman"/>
          <w:sz w:val="24"/>
          <w:szCs w:val="24"/>
        </w:rPr>
        <w:t xml:space="preserve"> </w:t>
      </w:r>
      <w:r w:rsidR="00C751D7" w:rsidRPr="00A72460">
        <w:rPr>
          <w:rFonts w:ascii="Times New Roman" w:hAnsi="Times New Roman" w:cs="Times New Roman"/>
          <w:sz w:val="24"/>
          <w:szCs w:val="24"/>
        </w:rPr>
        <w:t>Metamizol sodyum</w:t>
      </w:r>
      <w:r w:rsidR="009C239E" w:rsidRPr="00A72460">
        <w:rPr>
          <w:rFonts w:ascii="Times New Roman" w:hAnsi="Times New Roman" w:cs="Times New Roman"/>
          <w:sz w:val="24"/>
          <w:szCs w:val="24"/>
        </w:rPr>
        <w:t>un damar içi (</w:t>
      </w:r>
      <w:r w:rsidR="007E5C51" w:rsidRPr="00A72460">
        <w:rPr>
          <w:rFonts w:ascii="Times New Roman" w:hAnsi="Times New Roman" w:cs="Times New Roman"/>
          <w:sz w:val="24"/>
          <w:szCs w:val="24"/>
        </w:rPr>
        <w:t>IV</w:t>
      </w:r>
      <w:r w:rsidR="009C239E" w:rsidRPr="00A72460">
        <w:rPr>
          <w:rFonts w:ascii="Times New Roman" w:hAnsi="Times New Roman" w:cs="Times New Roman"/>
          <w:sz w:val="24"/>
          <w:szCs w:val="24"/>
        </w:rPr>
        <w:t>) ve</w:t>
      </w:r>
      <w:r w:rsidR="00C751D7" w:rsidRPr="00A72460">
        <w:rPr>
          <w:rFonts w:ascii="Times New Roman" w:hAnsi="Times New Roman" w:cs="Times New Roman"/>
          <w:sz w:val="24"/>
          <w:szCs w:val="24"/>
        </w:rPr>
        <w:t xml:space="preserve"> </w:t>
      </w:r>
      <w:r w:rsidR="009C239E" w:rsidRPr="00A72460">
        <w:rPr>
          <w:rFonts w:ascii="Times New Roman" w:hAnsi="Times New Roman" w:cs="Times New Roman"/>
          <w:sz w:val="24"/>
          <w:szCs w:val="24"/>
        </w:rPr>
        <w:t>kas içi (</w:t>
      </w:r>
      <w:r w:rsidR="007E5C51" w:rsidRPr="00A72460">
        <w:rPr>
          <w:rFonts w:ascii="Times New Roman" w:hAnsi="Times New Roman" w:cs="Times New Roman"/>
          <w:sz w:val="24"/>
          <w:szCs w:val="24"/>
        </w:rPr>
        <w:t>IM</w:t>
      </w:r>
      <w:r w:rsidR="009C239E" w:rsidRPr="00A72460">
        <w:rPr>
          <w:rFonts w:ascii="Times New Roman" w:hAnsi="Times New Roman" w:cs="Times New Roman"/>
          <w:sz w:val="24"/>
          <w:szCs w:val="24"/>
        </w:rPr>
        <w:t xml:space="preserve">) kullanım sonrasındaki </w:t>
      </w:r>
      <w:proofErr w:type="spellStart"/>
      <w:r w:rsidR="009C239E" w:rsidRPr="00A72460">
        <w:rPr>
          <w:rFonts w:ascii="Times New Roman" w:hAnsi="Times New Roman" w:cs="Times New Roman"/>
          <w:sz w:val="24"/>
          <w:szCs w:val="24"/>
        </w:rPr>
        <w:t>farmakokinetik</w:t>
      </w:r>
      <w:proofErr w:type="spellEnd"/>
      <w:r w:rsidR="009C239E" w:rsidRPr="00A72460">
        <w:rPr>
          <w:rFonts w:ascii="Times New Roman" w:hAnsi="Times New Roman" w:cs="Times New Roman"/>
          <w:sz w:val="24"/>
          <w:szCs w:val="24"/>
        </w:rPr>
        <w:t xml:space="preserve"> özellikleri oldukça benzerdir. </w:t>
      </w:r>
      <w:r w:rsidR="00FE3B58" w:rsidRPr="00A72460">
        <w:rPr>
          <w:rFonts w:ascii="Times New Roman" w:hAnsi="Times New Roman" w:cs="Times New Roman"/>
          <w:sz w:val="24"/>
          <w:szCs w:val="24"/>
        </w:rPr>
        <w:t xml:space="preserve">Suda kolay çözünür olması yoğun çözeltiler halinde paranterel uygulama olanağı sağlar. </w:t>
      </w:r>
      <w:r w:rsidR="009C239E" w:rsidRPr="00A72460">
        <w:rPr>
          <w:rFonts w:ascii="Times New Roman" w:hAnsi="Times New Roman" w:cs="Times New Roman"/>
          <w:sz w:val="24"/>
          <w:szCs w:val="24"/>
        </w:rPr>
        <w:t xml:space="preserve">Uygulama  yerinden kolayca ve hızla emilerek maksimum serum </w:t>
      </w:r>
      <w:proofErr w:type="gramStart"/>
      <w:r w:rsidR="009C239E" w:rsidRPr="00A72460">
        <w:rPr>
          <w:rFonts w:ascii="Times New Roman" w:hAnsi="Times New Roman" w:cs="Times New Roman"/>
          <w:sz w:val="24"/>
          <w:szCs w:val="24"/>
        </w:rPr>
        <w:t>konsantrasyonuna</w:t>
      </w:r>
      <w:proofErr w:type="gramEnd"/>
      <w:r w:rsidR="009C239E" w:rsidRPr="00A72460">
        <w:rPr>
          <w:rFonts w:ascii="Times New Roman" w:hAnsi="Times New Roman" w:cs="Times New Roman"/>
          <w:sz w:val="24"/>
          <w:szCs w:val="24"/>
        </w:rPr>
        <w:t xml:space="preserve"> hızlıca ulaşır. Bir ön ilaç olan me</w:t>
      </w:r>
      <w:r w:rsidR="00FE3B58" w:rsidRPr="00A72460">
        <w:rPr>
          <w:rFonts w:ascii="Times New Roman" w:hAnsi="Times New Roman" w:cs="Times New Roman"/>
          <w:sz w:val="24"/>
          <w:szCs w:val="24"/>
        </w:rPr>
        <w:t xml:space="preserve">tamizol dokularda hidroliz ve asetilasyon reaksiyonları ile hızlıca aktif </w:t>
      </w:r>
      <w:proofErr w:type="spellStart"/>
      <w:r w:rsidR="00FE3B58" w:rsidRPr="00A72460">
        <w:rPr>
          <w:rFonts w:ascii="Times New Roman" w:hAnsi="Times New Roman" w:cs="Times New Roman"/>
          <w:sz w:val="24"/>
          <w:szCs w:val="24"/>
        </w:rPr>
        <w:t>metabolitlerine</w:t>
      </w:r>
      <w:proofErr w:type="spellEnd"/>
      <w:r w:rsidR="00FE3B58" w:rsidRPr="00A72460">
        <w:rPr>
          <w:rFonts w:ascii="Times New Roman" w:hAnsi="Times New Roman" w:cs="Times New Roman"/>
          <w:sz w:val="24"/>
          <w:szCs w:val="24"/>
        </w:rPr>
        <w:t xml:space="preserve"> dönüşür.</w:t>
      </w:r>
      <w:r w:rsidR="00743BAD" w:rsidRPr="00A72460">
        <w:rPr>
          <w:rFonts w:ascii="Times New Roman" w:hAnsi="Times New Roman" w:cs="Times New Roman"/>
          <w:sz w:val="24"/>
          <w:szCs w:val="24"/>
        </w:rPr>
        <w:t xml:space="preserve"> </w:t>
      </w:r>
      <w:r w:rsidR="00160D36" w:rsidRPr="00A72460">
        <w:rPr>
          <w:rFonts w:ascii="Times New Roman" w:hAnsi="Times New Roman" w:cs="Times New Roman"/>
          <w:sz w:val="24"/>
          <w:szCs w:val="24"/>
        </w:rPr>
        <w:t xml:space="preserve">Damar içi </w:t>
      </w:r>
      <w:r w:rsidR="00FE3B58" w:rsidRPr="00A72460">
        <w:rPr>
          <w:rFonts w:ascii="Times New Roman" w:hAnsi="Times New Roman" w:cs="Times New Roman"/>
          <w:sz w:val="24"/>
          <w:szCs w:val="24"/>
        </w:rPr>
        <w:t xml:space="preserve">uygulamada 15 dakika sonra ana bileşik olan metamizol serum ve idrarda tespit edilemez. Günümüze kadar 2 </w:t>
      </w:r>
      <w:r w:rsidR="00FE3B58" w:rsidRPr="00A72460">
        <w:rPr>
          <w:rFonts w:ascii="Times New Roman" w:hAnsi="Times New Roman" w:cs="Times New Roman"/>
          <w:color w:val="000000" w:themeColor="text1"/>
          <w:sz w:val="24"/>
          <w:szCs w:val="24"/>
        </w:rPr>
        <w:t xml:space="preserve">aktif metaboliti (4-methylaminoantipyrine ve 4-acetylaminoantipyrine) tanımlanmıştır. Türlere göre biyolojik yarılanma süresi </w:t>
      </w:r>
      <w:proofErr w:type="gramStart"/>
      <w:r w:rsidR="00FE3B58" w:rsidRPr="00A72460">
        <w:rPr>
          <w:rFonts w:ascii="Times New Roman" w:hAnsi="Times New Roman" w:cs="Times New Roman"/>
          <w:color w:val="000000" w:themeColor="text1"/>
          <w:sz w:val="24"/>
          <w:szCs w:val="24"/>
        </w:rPr>
        <w:t>2.5</w:t>
      </w:r>
      <w:proofErr w:type="gramEnd"/>
      <w:r w:rsidR="00743BAD" w:rsidRPr="00A72460">
        <w:rPr>
          <w:rFonts w:ascii="Times New Roman" w:hAnsi="Times New Roman" w:cs="Times New Roman"/>
          <w:color w:val="000000" w:themeColor="text1"/>
          <w:sz w:val="24"/>
          <w:szCs w:val="24"/>
        </w:rPr>
        <w:t xml:space="preserve"> </w:t>
      </w:r>
      <w:r w:rsidR="00FE3B58" w:rsidRPr="00A72460">
        <w:rPr>
          <w:rFonts w:ascii="Times New Roman" w:hAnsi="Times New Roman" w:cs="Times New Roman"/>
          <w:color w:val="000000" w:themeColor="text1"/>
          <w:sz w:val="24"/>
          <w:szCs w:val="24"/>
        </w:rPr>
        <w:t>-</w:t>
      </w:r>
      <w:r w:rsidR="00743BAD" w:rsidRPr="00A72460">
        <w:rPr>
          <w:rFonts w:ascii="Times New Roman" w:hAnsi="Times New Roman" w:cs="Times New Roman"/>
          <w:color w:val="000000" w:themeColor="text1"/>
          <w:sz w:val="24"/>
          <w:szCs w:val="24"/>
        </w:rPr>
        <w:t xml:space="preserve"> </w:t>
      </w:r>
      <w:r w:rsidR="00FE3B58" w:rsidRPr="00A72460">
        <w:rPr>
          <w:rFonts w:ascii="Times New Roman" w:hAnsi="Times New Roman" w:cs="Times New Roman"/>
          <w:color w:val="000000" w:themeColor="text1"/>
          <w:sz w:val="24"/>
          <w:szCs w:val="24"/>
        </w:rPr>
        <w:t>3.5</w:t>
      </w:r>
      <w:r w:rsidR="00160D36" w:rsidRPr="00A72460">
        <w:rPr>
          <w:rFonts w:ascii="Times New Roman" w:hAnsi="Times New Roman" w:cs="Times New Roman"/>
          <w:color w:val="000000" w:themeColor="text1"/>
          <w:sz w:val="24"/>
          <w:szCs w:val="24"/>
        </w:rPr>
        <w:t xml:space="preserve"> </w:t>
      </w:r>
      <w:r w:rsidR="00861DDD" w:rsidRPr="00A72460">
        <w:rPr>
          <w:rFonts w:ascii="Times New Roman" w:hAnsi="Times New Roman" w:cs="Times New Roman"/>
          <w:color w:val="000000" w:themeColor="text1"/>
          <w:sz w:val="24"/>
          <w:szCs w:val="24"/>
        </w:rPr>
        <w:t xml:space="preserve">arasında </w:t>
      </w:r>
      <w:r w:rsidR="00160D36" w:rsidRPr="00A72460">
        <w:rPr>
          <w:rFonts w:ascii="Times New Roman" w:hAnsi="Times New Roman" w:cs="Times New Roman"/>
          <w:color w:val="000000" w:themeColor="text1"/>
          <w:sz w:val="24"/>
          <w:szCs w:val="24"/>
        </w:rPr>
        <w:t>saat</w:t>
      </w:r>
      <w:r w:rsidR="00FE3B58" w:rsidRPr="00A72460">
        <w:rPr>
          <w:rFonts w:ascii="Times New Roman" w:hAnsi="Times New Roman" w:cs="Times New Roman"/>
          <w:color w:val="000000" w:themeColor="text1"/>
          <w:sz w:val="24"/>
          <w:szCs w:val="24"/>
        </w:rPr>
        <w:t xml:space="preserve"> değişmektedir</w:t>
      </w:r>
      <w:r w:rsidR="00160D36" w:rsidRPr="00A72460">
        <w:rPr>
          <w:rFonts w:ascii="Times New Roman" w:hAnsi="Times New Roman" w:cs="Times New Roman"/>
          <w:color w:val="000000" w:themeColor="text1"/>
          <w:sz w:val="24"/>
          <w:szCs w:val="24"/>
        </w:rPr>
        <w:t>.</w:t>
      </w:r>
      <w:r w:rsidR="00FE3B58" w:rsidRPr="00A72460">
        <w:rPr>
          <w:rFonts w:ascii="Times New Roman" w:hAnsi="Times New Roman" w:cs="Times New Roman"/>
          <w:color w:val="000000" w:themeColor="text1"/>
          <w:sz w:val="24"/>
          <w:szCs w:val="24"/>
        </w:rPr>
        <w:t xml:space="preserve"> </w:t>
      </w:r>
      <w:r w:rsidR="00861DDD" w:rsidRPr="00A72460">
        <w:rPr>
          <w:rFonts w:ascii="Times New Roman" w:hAnsi="Times New Roman" w:cs="Times New Roman"/>
          <w:color w:val="000000" w:themeColor="text1"/>
          <w:sz w:val="24"/>
          <w:szCs w:val="24"/>
        </w:rPr>
        <w:t>Plazma proteinlerine bağlanma oranı 4-</w:t>
      </w:r>
      <w:proofErr w:type="spellStart"/>
      <w:r w:rsidR="00861DDD" w:rsidRPr="00A72460">
        <w:rPr>
          <w:rFonts w:ascii="Times New Roman" w:hAnsi="Times New Roman" w:cs="Times New Roman"/>
          <w:color w:val="000000" w:themeColor="text1"/>
          <w:sz w:val="24"/>
          <w:szCs w:val="24"/>
        </w:rPr>
        <w:t>methylaminoantipyrine</w:t>
      </w:r>
      <w:proofErr w:type="spellEnd"/>
      <w:r w:rsidR="00861DDD" w:rsidRPr="00A72460">
        <w:rPr>
          <w:rFonts w:ascii="Times New Roman" w:hAnsi="Times New Roman" w:cs="Times New Roman"/>
          <w:color w:val="000000" w:themeColor="text1"/>
          <w:sz w:val="24"/>
          <w:szCs w:val="24"/>
        </w:rPr>
        <w:t xml:space="preserve"> için %</w:t>
      </w:r>
      <w:proofErr w:type="gramStart"/>
      <w:r w:rsidR="00861DDD" w:rsidRPr="00A72460">
        <w:rPr>
          <w:rFonts w:ascii="Times New Roman" w:hAnsi="Times New Roman" w:cs="Times New Roman"/>
          <w:color w:val="000000" w:themeColor="text1"/>
          <w:sz w:val="24"/>
          <w:szCs w:val="24"/>
        </w:rPr>
        <w:t>57.6</w:t>
      </w:r>
      <w:proofErr w:type="gramEnd"/>
      <w:r w:rsidR="00861DDD" w:rsidRPr="00A72460">
        <w:rPr>
          <w:rFonts w:ascii="Times New Roman" w:hAnsi="Times New Roman" w:cs="Times New Roman"/>
          <w:color w:val="000000" w:themeColor="text1"/>
          <w:sz w:val="24"/>
          <w:szCs w:val="24"/>
        </w:rPr>
        <w:t>, 4-</w:t>
      </w:r>
      <w:proofErr w:type="spellStart"/>
      <w:r w:rsidR="00861DDD" w:rsidRPr="00A72460">
        <w:rPr>
          <w:rFonts w:ascii="Times New Roman" w:hAnsi="Times New Roman" w:cs="Times New Roman"/>
          <w:color w:val="000000" w:themeColor="text1"/>
          <w:sz w:val="24"/>
          <w:szCs w:val="24"/>
        </w:rPr>
        <w:t>acetylaminoantipyrine</w:t>
      </w:r>
      <w:proofErr w:type="spellEnd"/>
      <w:r w:rsidR="00861DDD" w:rsidRPr="00A72460">
        <w:rPr>
          <w:rFonts w:ascii="Times New Roman" w:hAnsi="Times New Roman" w:cs="Times New Roman"/>
          <w:color w:val="000000" w:themeColor="text1"/>
          <w:sz w:val="24"/>
          <w:szCs w:val="24"/>
        </w:rPr>
        <w:t xml:space="preserve"> için %14.2’dir. </w:t>
      </w:r>
      <w:r w:rsidR="00F361B8" w:rsidRPr="00A72460">
        <w:rPr>
          <w:rFonts w:ascii="Times New Roman" w:hAnsi="Times New Roman" w:cs="Times New Roman"/>
          <w:color w:val="000000" w:themeColor="text1"/>
          <w:sz w:val="24"/>
          <w:szCs w:val="24"/>
        </w:rPr>
        <w:t>İlaç</w:t>
      </w:r>
      <w:r w:rsidR="00F361B8" w:rsidRPr="00A72460">
        <w:rPr>
          <w:rFonts w:ascii="Times New Roman" w:hAnsi="Times New Roman" w:cs="Times New Roman"/>
          <w:sz w:val="24"/>
          <w:szCs w:val="24"/>
        </w:rPr>
        <w:t xml:space="preserve"> uygulandıktan sonra dozun büyük bir kısmı</w:t>
      </w:r>
      <w:r w:rsidR="00FE3B58" w:rsidRPr="00A72460">
        <w:rPr>
          <w:rFonts w:ascii="Times New Roman" w:hAnsi="Times New Roman" w:cs="Times New Roman"/>
          <w:sz w:val="24"/>
          <w:szCs w:val="24"/>
        </w:rPr>
        <w:t xml:space="preserve"> </w:t>
      </w:r>
      <w:r w:rsidR="00F361B8" w:rsidRPr="00A72460">
        <w:rPr>
          <w:rFonts w:ascii="Times New Roman" w:hAnsi="Times New Roman" w:cs="Times New Roman"/>
          <w:sz w:val="24"/>
          <w:szCs w:val="24"/>
        </w:rPr>
        <w:t>(%</w:t>
      </w:r>
      <w:r w:rsidR="00FE3B58" w:rsidRPr="00A72460">
        <w:rPr>
          <w:rFonts w:ascii="Times New Roman" w:hAnsi="Times New Roman" w:cs="Times New Roman"/>
          <w:sz w:val="24"/>
          <w:szCs w:val="24"/>
        </w:rPr>
        <w:t xml:space="preserve"> </w:t>
      </w:r>
      <w:r w:rsidR="00F361B8" w:rsidRPr="00A72460">
        <w:rPr>
          <w:rFonts w:ascii="Times New Roman" w:hAnsi="Times New Roman" w:cs="Times New Roman"/>
          <w:sz w:val="24"/>
          <w:szCs w:val="24"/>
        </w:rPr>
        <w:t>90’dan fazlası) idrarla metabolitler halinde atılır.</w:t>
      </w:r>
    </w:p>
    <w:p w:rsidR="00C751D7" w:rsidRPr="00A72460" w:rsidRDefault="00C751D7" w:rsidP="001D1DC5">
      <w:pPr>
        <w:tabs>
          <w:tab w:val="left" w:pos="900"/>
        </w:tabs>
        <w:spacing w:after="0"/>
        <w:jc w:val="both"/>
        <w:rPr>
          <w:rFonts w:ascii="Times New Roman" w:hAnsi="Times New Roman" w:cs="Times New Roman"/>
          <w:sz w:val="24"/>
          <w:szCs w:val="24"/>
        </w:rPr>
      </w:pPr>
      <w:r w:rsidRPr="00A72460">
        <w:rPr>
          <w:rFonts w:ascii="Times New Roman" w:hAnsi="Times New Roman" w:cs="Times New Roman"/>
          <w:b/>
          <w:bCs/>
          <w:sz w:val="24"/>
          <w:szCs w:val="24"/>
        </w:rPr>
        <w:t xml:space="preserve">KULLANIM SAHASI/ENDİKASYONLAR: </w:t>
      </w:r>
      <w:r w:rsidRPr="00A72460">
        <w:rPr>
          <w:rFonts w:ascii="Times New Roman" w:hAnsi="Times New Roman" w:cs="Times New Roman"/>
          <w:sz w:val="24"/>
          <w:szCs w:val="24"/>
        </w:rPr>
        <w:t>DEVALJİN E</w:t>
      </w:r>
      <w:r w:rsidR="001D1DC5" w:rsidRPr="00A72460">
        <w:rPr>
          <w:rFonts w:ascii="Times New Roman" w:hAnsi="Times New Roman" w:cs="Times New Roman"/>
          <w:sz w:val="24"/>
          <w:szCs w:val="24"/>
        </w:rPr>
        <w:t xml:space="preserve">njeksiyonluk Çözelti, sığır, at </w:t>
      </w:r>
      <w:r w:rsidRPr="00A72460">
        <w:rPr>
          <w:rFonts w:ascii="Times New Roman" w:hAnsi="Times New Roman" w:cs="Times New Roman"/>
          <w:sz w:val="24"/>
          <w:szCs w:val="24"/>
        </w:rPr>
        <w:t xml:space="preserve">ve köpeklerde aneljezik, antipiretik, spazmolitik ve antiromatizmal etki amacıyla; </w:t>
      </w:r>
    </w:p>
    <w:p w:rsidR="00C751D7" w:rsidRPr="00A72460" w:rsidRDefault="00C751D7" w:rsidP="001D1DC5">
      <w:pPr>
        <w:tabs>
          <w:tab w:val="left" w:pos="900"/>
        </w:tabs>
        <w:spacing w:after="0"/>
        <w:jc w:val="both"/>
        <w:rPr>
          <w:rFonts w:ascii="Times New Roman" w:hAnsi="Times New Roman" w:cs="Times New Roman"/>
          <w:sz w:val="24"/>
          <w:szCs w:val="24"/>
        </w:rPr>
      </w:pPr>
      <w:r w:rsidRPr="00A72460">
        <w:rPr>
          <w:rFonts w:ascii="Times New Roman" w:hAnsi="Times New Roman" w:cs="Times New Roman"/>
          <w:sz w:val="24"/>
          <w:szCs w:val="24"/>
        </w:rPr>
        <w:t>Romatizma, akut ve kronik poliartritler, tendinit ve tendovajinit ağrılarında, miyozit, nevrit ve nevralji durumlarında,</w:t>
      </w:r>
    </w:p>
    <w:p w:rsidR="00C751D7" w:rsidRPr="00A72460" w:rsidRDefault="00C751D7" w:rsidP="001D1DC5">
      <w:pPr>
        <w:tabs>
          <w:tab w:val="left" w:pos="900"/>
        </w:tabs>
        <w:spacing w:after="0"/>
        <w:jc w:val="both"/>
        <w:rPr>
          <w:rFonts w:ascii="Times New Roman" w:hAnsi="Times New Roman" w:cs="Times New Roman"/>
          <w:sz w:val="24"/>
          <w:szCs w:val="24"/>
        </w:rPr>
      </w:pPr>
      <w:r w:rsidRPr="00A72460">
        <w:rPr>
          <w:rFonts w:ascii="Times New Roman" w:hAnsi="Times New Roman" w:cs="Times New Roman"/>
          <w:sz w:val="24"/>
          <w:szCs w:val="24"/>
        </w:rPr>
        <w:t xml:space="preserve">Spazmlı barsak sancılarında, tetanozda ve özofagus spazmlarında, tetani, renal kolikler ve diğer hastalıklarda </w:t>
      </w:r>
      <w:proofErr w:type="gramStart"/>
      <w:r w:rsidRPr="00A72460">
        <w:rPr>
          <w:rFonts w:ascii="Times New Roman" w:hAnsi="Times New Roman" w:cs="Times New Roman"/>
          <w:sz w:val="24"/>
          <w:szCs w:val="24"/>
        </w:rPr>
        <w:t>spesifik</w:t>
      </w:r>
      <w:proofErr w:type="gramEnd"/>
      <w:r w:rsidRPr="00A72460">
        <w:rPr>
          <w:rFonts w:ascii="Times New Roman" w:hAnsi="Times New Roman" w:cs="Times New Roman"/>
          <w:sz w:val="24"/>
          <w:szCs w:val="24"/>
        </w:rPr>
        <w:t xml:space="preserve"> tedaviye yardımcı olarak,</w:t>
      </w:r>
    </w:p>
    <w:p w:rsidR="00C751D7" w:rsidRPr="00A72460" w:rsidRDefault="00C751D7" w:rsidP="001D1DC5">
      <w:pPr>
        <w:tabs>
          <w:tab w:val="left" w:pos="900"/>
        </w:tabs>
        <w:spacing w:after="0"/>
        <w:jc w:val="both"/>
        <w:rPr>
          <w:rFonts w:ascii="Times New Roman" w:hAnsi="Times New Roman" w:cs="Times New Roman"/>
          <w:sz w:val="24"/>
          <w:szCs w:val="24"/>
        </w:rPr>
      </w:pPr>
      <w:r w:rsidRPr="00A72460">
        <w:rPr>
          <w:rFonts w:ascii="Times New Roman" w:hAnsi="Times New Roman" w:cs="Times New Roman"/>
          <w:sz w:val="24"/>
          <w:szCs w:val="24"/>
        </w:rPr>
        <w:t>Doğum sancıları ve özellikle doğum anında uterusun spastik halleri, prolapsuslarda,</w:t>
      </w:r>
    </w:p>
    <w:p w:rsidR="00C751D7" w:rsidRPr="00A72460" w:rsidRDefault="00C751D7" w:rsidP="001D1DC5">
      <w:pPr>
        <w:tabs>
          <w:tab w:val="left" w:pos="900"/>
        </w:tabs>
        <w:spacing w:after="0"/>
        <w:jc w:val="both"/>
        <w:rPr>
          <w:rFonts w:ascii="Times New Roman" w:hAnsi="Times New Roman" w:cs="Times New Roman"/>
          <w:sz w:val="24"/>
          <w:szCs w:val="24"/>
        </w:rPr>
      </w:pPr>
      <w:r w:rsidRPr="00A72460">
        <w:rPr>
          <w:rFonts w:ascii="Times New Roman" w:hAnsi="Times New Roman" w:cs="Times New Roman"/>
          <w:sz w:val="24"/>
          <w:szCs w:val="24"/>
        </w:rPr>
        <w:t>Post operatif olarak cerrahi müdahalelerden sonra gelişen ağrı ve sancıların giderilmesinde kullanılır.</w:t>
      </w:r>
    </w:p>
    <w:p w:rsidR="00A7385A" w:rsidRPr="00A72460" w:rsidRDefault="00A7385A" w:rsidP="001D1DC5">
      <w:pPr>
        <w:spacing w:after="0"/>
        <w:jc w:val="both"/>
        <w:rPr>
          <w:rFonts w:ascii="Times New Roman" w:hAnsi="Times New Roman" w:cs="Times New Roman"/>
          <w:sz w:val="24"/>
          <w:szCs w:val="24"/>
        </w:rPr>
      </w:pPr>
    </w:p>
    <w:p w:rsidR="00C751D7" w:rsidRPr="00A72460" w:rsidRDefault="00C751D7" w:rsidP="00A7385A">
      <w:pPr>
        <w:jc w:val="both"/>
        <w:rPr>
          <w:rFonts w:ascii="Times New Roman" w:hAnsi="Times New Roman" w:cs="Times New Roman"/>
          <w:color w:val="000000" w:themeColor="text1"/>
          <w:sz w:val="24"/>
          <w:szCs w:val="24"/>
        </w:rPr>
      </w:pPr>
      <w:r w:rsidRPr="00A72460">
        <w:rPr>
          <w:rFonts w:ascii="Times New Roman" w:hAnsi="Times New Roman" w:cs="Times New Roman"/>
          <w:b/>
          <w:bCs/>
          <w:sz w:val="24"/>
          <w:szCs w:val="24"/>
        </w:rPr>
        <w:lastRenderedPageBreak/>
        <w:t>KULLANIM ŞEKLİ VE DOZU:</w:t>
      </w:r>
      <w:r w:rsidRPr="00A72460">
        <w:rPr>
          <w:rFonts w:ascii="Times New Roman" w:hAnsi="Times New Roman" w:cs="Times New Roman"/>
          <w:sz w:val="24"/>
          <w:szCs w:val="24"/>
        </w:rPr>
        <w:t xml:space="preserve"> Veteriner hekim tarafından başka şekilde tavsiye edilmediği takdirde;</w:t>
      </w:r>
    </w:p>
    <w:p w:rsidR="00861DDD" w:rsidRPr="00A72460" w:rsidRDefault="00C751D7" w:rsidP="00861DDD">
      <w:pPr>
        <w:spacing w:after="0"/>
        <w:jc w:val="both"/>
        <w:rPr>
          <w:rFonts w:ascii="Times New Roman" w:hAnsi="Times New Roman" w:cs="Times New Roman"/>
          <w:color w:val="000000" w:themeColor="text1"/>
          <w:sz w:val="24"/>
          <w:szCs w:val="24"/>
        </w:rPr>
      </w:pPr>
      <w:r w:rsidRPr="00A72460">
        <w:rPr>
          <w:rFonts w:ascii="Times New Roman" w:hAnsi="Times New Roman" w:cs="Times New Roman"/>
          <w:color w:val="000000" w:themeColor="text1"/>
          <w:sz w:val="24"/>
          <w:szCs w:val="24"/>
        </w:rPr>
        <w:t xml:space="preserve">Metamizol sodyumun farmakolojik dozu;  sığırlarda </w:t>
      </w:r>
      <w:r w:rsidR="00861DDD" w:rsidRPr="00A72460">
        <w:rPr>
          <w:rFonts w:ascii="Times New Roman" w:hAnsi="Times New Roman" w:cs="Times New Roman"/>
          <w:color w:val="000000" w:themeColor="text1"/>
          <w:sz w:val="24"/>
          <w:szCs w:val="24"/>
        </w:rPr>
        <w:t xml:space="preserve">20 - 30 mg / kg canlı ağırlık, atlarda 20 - 50 mg / kg canlı ağırlık, köpeklerde 75 mg/kg canlı ağırlıktır. </w:t>
      </w:r>
    </w:p>
    <w:p w:rsidR="0024735D" w:rsidRPr="00A72460" w:rsidRDefault="0024735D" w:rsidP="0024735D">
      <w:pPr>
        <w:spacing w:after="0"/>
        <w:jc w:val="both"/>
        <w:rPr>
          <w:rFonts w:ascii="Times New Roman" w:hAnsi="Times New Roman" w:cs="Times New Roman"/>
          <w:color w:val="000000" w:themeColor="text1"/>
          <w:sz w:val="24"/>
          <w:szCs w:val="24"/>
        </w:rPr>
      </w:pPr>
    </w:p>
    <w:p w:rsidR="00861DDD" w:rsidRPr="00A72460" w:rsidRDefault="0024735D" w:rsidP="00861DDD">
      <w:pPr>
        <w:spacing w:after="0"/>
        <w:jc w:val="both"/>
        <w:rPr>
          <w:rFonts w:ascii="Times New Roman" w:hAnsi="Times New Roman" w:cs="Times New Roman"/>
          <w:color w:val="000000" w:themeColor="text1"/>
          <w:sz w:val="24"/>
          <w:szCs w:val="24"/>
        </w:rPr>
      </w:pPr>
      <w:r w:rsidRPr="00A72460">
        <w:rPr>
          <w:rFonts w:ascii="Times New Roman" w:hAnsi="Times New Roman" w:cs="Times New Roman"/>
          <w:color w:val="000000" w:themeColor="text1"/>
          <w:sz w:val="24"/>
          <w:szCs w:val="24"/>
        </w:rPr>
        <w:t xml:space="preserve">DEVALJİN Enjeksiyonluk Çözelti her 8 saatte </w:t>
      </w:r>
      <w:r w:rsidR="00861DDD" w:rsidRPr="00A72460">
        <w:rPr>
          <w:rFonts w:ascii="Times New Roman" w:hAnsi="Times New Roman" w:cs="Times New Roman"/>
          <w:color w:val="000000" w:themeColor="text1"/>
          <w:sz w:val="24"/>
          <w:szCs w:val="24"/>
        </w:rPr>
        <w:t>bir doz olarak kullanılabilir.</w:t>
      </w:r>
    </w:p>
    <w:p w:rsidR="0024735D" w:rsidRPr="00A72460" w:rsidRDefault="0024735D" w:rsidP="0024735D">
      <w:pPr>
        <w:spacing w:after="0"/>
        <w:jc w:val="both"/>
        <w:rPr>
          <w:rFonts w:ascii="Times New Roman" w:hAnsi="Times New Roman" w:cs="Times New Roman"/>
          <w:sz w:val="24"/>
          <w:szCs w:val="24"/>
        </w:rPr>
      </w:pPr>
    </w:p>
    <w:p w:rsidR="00600341" w:rsidRPr="00A72460" w:rsidRDefault="00600341" w:rsidP="001D1DC5">
      <w:pPr>
        <w:spacing w:after="0"/>
        <w:jc w:val="both"/>
        <w:rPr>
          <w:rFonts w:ascii="Times New Roman" w:hAnsi="Times New Roman" w:cs="Times New Roman"/>
          <w:b/>
          <w:sz w:val="24"/>
          <w:szCs w:val="24"/>
        </w:rPr>
      </w:pPr>
      <w:r w:rsidRPr="00A72460">
        <w:rPr>
          <w:rFonts w:ascii="Times New Roman" w:hAnsi="Times New Roman" w:cs="Times New Roman"/>
          <w:b/>
          <w:sz w:val="24"/>
          <w:szCs w:val="24"/>
        </w:rPr>
        <w:t>Pratik doz:</w:t>
      </w:r>
    </w:p>
    <w:p w:rsidR="00C751D7" w:rsidRPr="00A72460" w:rsidRDefault="00C751D7" w:rsidP="001D1DC5">
      <w:pPr>
        <w:spacing w:after="0"/>
        <w:rPr>
          <w:rFonts w:ascii="Times New Roman" w:hAnsi="Times New Roman" w:cs="Times New Roman"/>
          <w:sz w:val="24"/>
          <w:szCs w:val="24"/>
        </w:rPr>
      </w:pPr>
      <w:proofErr w:type="gramStart"/>
      <w:r w:rsidRPr="00A72460">
        <w:rPr>
          <w:rFonts w:ascii="Times New Roman" w:hAnsi="Times New Roman" w:cs="Times New Roman"/>
          <w:sz w:val="24"/>
          <w:szCs w:val="24"/>
        </w:rPr>
        <w:t>At          :</w:t>
      </w:r>
      <w:r w:rsidR="00743BAD" w:rsidRPr="00A72460">
        <w:rPr>
          <w:rFonts w:ascii="Times New Roman" w:hAnsi="Times New Roman" w:cs="Times New Roman"/>
          <w:sz w:val="24"/>
          <w:szCs w:val="24"/>
        </w:rPr>
        <w:t xml:space="preserve"> </w:t>
      </w:r>
      <w:r w:rsidRPr="00A72460">
        <w:rPr>
          <w:rFonts w:ascii="Times New Roman" w:hAnsi="Times New Roman" w:cs="Times New Roman"/>
          <w:sz w:val="24"/>
          <w:szCs w:val="24"/>
        </w:rPr>
        <w:t>8</w:t>
      </w:r>
      <w:proofErr w:type="gramEnd"/>
      <w:r w:rsidRPr="00A72460">
        <w:rPr>
          <w:rFonts w:ascii="Times New Roman" w:hAnsi="Times New Roman" w:cs="Times New Roman"/>
          <w:sz w:val="24"/>
          <w:szCs w:val="24"/>
        </w:rPr>
        <w:t xml:space="preserve"> ml /</w:t>
      </w:r>
      <w:r w:rsidR="00743BAD" w:rsidRPr="00A72460">
        <w:rPr>
          <w:rFonts w:ascii="Times New Roman" w:hAnsi="Times New Roman" w:cs="Times New Roman"/>
          <w:sz w:val="24"/>
          <w:szCs w:val="24"/>
        </w:rPr>
        <w:t xml:space="preserve"> </w:t>
      </w:r>
      <w:r w:rsidRPr="00A72460">
        <w:rPr>
          <w:rFonts w:ascii="Times New Roman" w:hAnsi="Times New Roman" w:cs="Times New Roman"/>
          <w:sz w:val="24"/>
          <w:szCs w:val="24"/>
        </w:rPr>
        <w:t>100 kg canlı ağırlık                 Tay     :</w:t>
      </w:r>
      <w:r w:rsidR="00743BAD" w:rsidRPr="00A72460">
        <w:rPr>
          <w:rFonts w:ascii="Times New Roman" w:hAnsi="Times New Roman" w:cs="Times New Roman"/>
          <w:sz w:val="24"/>
          <w:szCs w:val="24"/>
        </w:rPr>
        <w:t xml:space="preserve"> </w:t>
      </w:r>
      <w:r w:rsidRPr="00A72460">
        <w:rPr>
          <w:rFonts w:ascii="Times New Roman" w:hAnsi="Times New Roman" w:cs="Times New Roman"/>
          <w:sz w:val="24"/>
          <w:szCs w:val="24"/>
        </w:rPr>
        <w:t>4</w:t>
      </w:r>
      <w:r w:rsidR="00743BAD" w:rsidRPr="00A72460">
        <w:rPr>
          <w:rFonts w:ascii="Times New Roman" w:hAnsi="Times New Roman" w:cs="Times New Roman"/>
          <w:sz w:val="24"/>
          <w:szCs w:val="24"/>
        </w:rPr>
        <w:t xml:space="preserve"> </w:t>
      </w:r>
      <w:r w:rsidRPr="00A72460">
        <w:rPr>
          <w:rFonts w:ascii="Times New Roman" w:hAnsi="Times New Roman" w:cs="Times New Roman"/>
          <w:sz w:val="24"/>
          <w:szCs w:val="24"/>
        </w:rPr>
        <w:t>ml /</w:t>
      </w:r>
      <w:r w:rsidR="00743BAD" w:rsidRPr="00A72460">
        <w:rPr>
          <w:rFonts w:ascii="Times New Roman" w:hAnsi="Times New Roman" w:cs="Times New Roman"/>
          <w:sz w:val="24"/>
          <w:szCs w:val="24"/>
        </w:rPr>
        <w:t xml:space="preserve"> </w:t>
      </w:r>
      <w:r w:rsidRPr="00A72460">
        <w:rPr>
          <w:rFonts w:ascii="Times New Roman" w:hAnsi="Times New Roman" w:cs="Times New Roman"/>
          <w:sz w:val="24"/>
          <w:szCs w:val="24"/>
        </w:rPr>
        <w:t xml:space="preserve">50 kg canlı ağırlık   </w:t>
      </w:r>
    </w:p>
    <w:p w:rsidR="00C751D7" w:rsidRPr="00A72460" w:rsidRDefault="00C751D7" w:rsidP="00A33B29">
      <w:pPr>
        <w:spacing w:after="0"/>
        <w:rPr>
          <w:rFonts w:ascii="Times New Roman" w:hAnsi="Times New Roman" w:cs="Times New Roman"/>
          <w:sz w:val="24"/>
          <w:szCs w:val="24"/>
        </w:rPr>
      </w:pPr>
      <w:proofErr w:type="gramStart"/>
      <w:r w:rsidRPr="00A72460">
        <w:rPr>
          <w:rFonts w:ascii="Times New Roman" w:hAnsi="Times New Roman" w:cs="Times New Roman"/>
          <w:sz w:val="24"/>
          <w:szCs w:val="24"/>
        </w:rPr>
        <w:t>Sığır    </w:t>
      </w:r>
      <w:r w:rsidR="00743BAD" w:rsidRPr="00A72460">
        <w:rPr>
          <w:rFonts w:ascii="Times New Roman" w:hAnsi="Times New Roman" w:cs="Times New Roman"/>
          <w:sz w:val="24"/>
          <w:szCs w:val="24"/>
        </w:rPr>
        <w:t xml:space="preserve"> </w:t>
      </w:r>
      <w:r w:rsidRPr="00A72460">
        <w:rPr>
          <w:rFonts w:ascii="Times New Roman" w:hAnsi="Times New Roman" w:cs="Times New Roman"/>
          <w:sz w:val="24"/>
          <w:szCs w:val="24"/>
        </w:rPr>
        <w:t> :</w:t>
      </w:r>
      <w:r w:rsidR="00743BAD" w:rsidRPr="00A72460">
        <w:rPr>
          <w:rFonts w:ascii="Times New Roman" w:hAnsi="Times New Roman" w:cs="Times New Roman"/>
          <w:sz w:val="24"/>
          <w:szCs w:val="24"/>
        </w:rPr>
        <w:t xml:space="preserve"> </w:t>
      </w:r>
      <w:r w:rsidRPr="00A72460">
        <w:rPr>
          <w:rFonts w:ascii="Times New Roman" w:hAnsi="Times New Roman" w:cs="Times New Roman"/>
          <w:sz w:val="24"/>
          <w:szCs w:val="24"/>
        </w:rPr>
        <w:t>6</w:t>
      </w:r>
      <w:proofErr w:type="gramEnd"/>
      <w:r w:rsidRPr="00A72460">
        <w:rPr>
          <w:rFonts w:ascii="Times New Roman" w:hAnsi="Times New Roman" w:cs="Times New Roman"/>
          <w:sz w:val="24"/>
          <w:szCs w:val="24"/>
        </w:rPr>
        <w:t xml:space="preserve"> ml /</w:t>
      </w:r>
      <w:r w:rsidR="00743BAD" w:rsidRPr="00A72460">
        <w:rPr>
          <w:rFonts w:ascii="Times New Roman" w:hAnsi="Times New Roman" w:cs="Times New Roman"/>
          <w:sz w:val="24"/>
          <w:szCs w:val="24"/>
        </w:rPr>
        <w:t xml:space="preserve"> </w:t>
      </w:r>
      <w:r w:rsidRPr="00A72460">
        <w:rPr>
          <w:rFonts w:ascii="Times New Roman" w:hAnsi="Times New Roman" w:cs="Times New Roman"/>
          <w:sz w:val="24"/>
          <w:szCs w:val="24"/>
        </w:rPr>
        <w:t>100 kg canlı ağırlık                  Dana  :</w:t>
      </w:r>
      <w:r w:rsidR="00743BAD" w:rsidRPr="00A72460">
        <w:rPr>
          <w:rFonts w:ascii="Times New Roman" w:hAnsi="Times New Roman" w:cs="Times New Roman"/>
          <w:sz w:val="24"/>
          <w:szCs w:val="24"/>
        </w:rPr>
        <w:t xml:space="preserve"> 3 </w:t>
      </w:r>
      <w:r w:rsidRPr="00A72460">
        <w:rPr>
          <w:rFonts w:ascii="Times New Roman" w:hAnsi="Times New Roman" w:cs="Times New Roman"/>
          <w:sz w:val="24"/>
          <w:szCs w:val="24"/>
        </w:rPr>
        <w:t>ml /</w:t>
      </w:r>
      <w:r w:rsidR="00743BAD" w:rsidRPr="00A72460">
        <w:rPr>
          <w:rFonts w:ascii="Times New Roman" w:hAnsi="Times New Roman" w:cs="Times New Roman"/>
          <w:sz w:val="24"/>
          <w:szCs w:val="24"/>
        </w:rPr>
        <w:t xml:space="preserve"> </w:t>
      </w:r>
      <w:r w:rsidRPr="00A72460">
        <w:rPr>
          <w:rFonts w:ascii="Times New Roman" w:hAnsi="Times New Roman" w:cs="Times New Roman"/>
          <w:sz w:val="24"/>
          <w:szCs w:val="24"/>
        </w:rPr>
        <w:t>50 kg canlı ağırlık</w:t>
      </w:r>
    </w:p>
    <w:p w:rsidR="00C751D7" w:rsidRPr="00A72460" w:rsidRDefault="00C751D7" w:rsidP="00A33B29">
      <w:pPr>
        <w:spacing w:after="0"/>
        <w:rPr>
          <w:rFonts w:ascii="Times New Roman" w:hAnsi="Times New Roman" w:cs="Times New Roman"/>
          <w:sz w:val="24"/>
          <w:szCs w:val="24"/>
        </w:rPr>
      </w:pPr>
      <w:proofErr w:type="gramStart"/>
      <w:r w:rsidRPr="00A72460">
        <w:rPr>
          <w:rFonts w:ascii="Times New Roman" w:hAnsi="Times New Roman" w:cs="Times New Roman"/>
          <w:sz w:val="24"/>
          <w:szCs w:val="24"/>
        </w:rPr>
        <w:t>Köpek  :</w:t>
      </w:r>
      <w:r w:rsidR="00743BAD" w:rsidRPr="00A72460">
        <w:rPr>
          <w:rFonts w:ascii="Times New Roman" w:hAnsi="Times New Roman" w:cs="Times New Roman"/>
          <w:sz w:val="24"/>
          <w:szCs w:val="24"/>
        </w:rPr>
        <w:t xml:space="preserve"> </w:t>
      </w:r>
      <w:r w:rsidRPr="00A72460">
        <w:rPr>
          <w:rFonts w:ascii="Times New Roman" w:hAnsi="Times New Roman" w:cs="Times New Roman"/>
          <w:sz w:val="24"/>
          <w:szCs w:val="24"/>
        </w:rPr>
        <w:t>1</w:t>
      </w:r>
      <w:proofErr w:type="gramEnd"/>
      <w:r w:rsidRPr="00A72460">
        <w:rPr>
          <w:rFonts w:ascii="Times New Roman" w:hAnsi="Times New Roman" w:cs="Times New Roman"/>
          <w:sz w:val="24"/>
          <w:szCs w:val="24"/>
        </w:rPr>
        <w:t>.5 ml /</w:t>
      </w:r>
      <w:r w:rsidR="00743BAD" w:rsidRPr="00A72460">
        <w:rPr>
          <w:rFonts w:ascii="Times New Roman" w:hAnsi="Times New Roman" w:cs="Times New Roman"/>
          <w:sz w:val="24"/>
          <w:szCs w:val="24"/>
        </w:rPr>
        <w:t xml:space="preserve"> </w:t>
      </w:r>
      <w:r w:rsidRPr="00A72460">
        <w:rPr>
          <w:rFonts w:ascii="Times New Roman" w:hAnsi="Times New Roman" w:cs="Times New Roman"/>
          <w:sz w:val="24"/>
          <w:szCs w:val="24"/>
        </w:rPr>
        <w:t xml:space="preserve">10 kg canlı ağırlık </w:t>
      </w:r>
    </w:p>
    <w:p w:rsidR="00C751D7" w:rsidRPr="00A72460" w:rsidRDefault="00C751D7" w:rsidP="00A33B29">
      <w:pPr>
        <w:spacing w:after="0"/>
        <w:rPr>
          <w:rFonts w:ascii="Times New Roman" w:hAnsi="Times New Roman" w:cs="Times New Roman"/>
          <w:sz w:val="24"/>
          <w:szCs w:val="24"/>
        </w:rPr>
      </w:pPr>
    </w:p>
    <w:p w:rsidR="00C751D7" w:rsidRPr="00A72460" w:rsidRDefault="00C751D7" w:rsidP="00A7385A">
      <w:pPr>
        <w:jc w:val="both"/>
        <w:rPr>
          <w:rFonts w:ascii="Times New Roman" w:hAnsi="Times New Roman" w:cs="Times New Roman"/>
          <w:sz w:val="24"/>
          <w:szCs w:val="24"/>
        </w:rPr>
      </w:pPr>
      <w:r w:rsidRPr="00A72460">
        <w:rPr>
          <w:rFonts w:ascii="Times New Roman" w:hAnsi="Times New Roman" w:cs="Times New Roman"/>
          <w:sz w:val="24"/>
          <w:szCs w:val="24"/>
        </w:rPr>
        <w:t>DEVALJİN Enjeksiyonluk Çözelti, kas içi veya yavaş damar içi kullanılır.</w:t>
      </w:r>
    </w:p>
    <w:p w:rsidR="00C751D7" w:rsidRPr="00A72460" w:rsidRDefault="00C751D7" w:rsidP="001D1DC5">
      <w:pPr>
        <w:spacing w:after="0"/>
        <w:jc w:val="both"/>
        <w:rPr>
          <w:rFonts w:ascii="Times New Roman" w:hAnsi="Times New Roman" w:cs="Times New Roman"/>
          <w:sz w:val="24"/>
          <w:szCs w:val="24"/>
        </w:rPr>
      </w:pPr>
      <w:r w:rsidRPr="00A72460">
        <w:rPr>
          <w:rFonts w:ascii="Times New Roman" w:hAnsi="Times New Roman" w:cs="Times New Roman"/>
          <w:b/>
          <w:bCs/>
          <w:sz w:val="24"/>
          <w:szCs w:val="24"/>
        </w:rPr>
        <w:t>İSTENMEYEN/YAN ETKİLER</w:t>
      </w:r>
      <w:r w:rsidRPr="00A72460">
        <w:rPr>
          <w:rFonts w:ascii="Times New Roman" w:hAnsi="Times New Roman" w:cs="Times New Roman"/>
          <w:sz w:val="24"/>
          <w:szCs w:val="24"/>
        </w:rPr>
        <w:t xml:space="preserve">: Metamizolün uzun süreli kullanımlarında agranülositosis ve lökopeni oluşabilir. Kemik iliği ve kan yapımı sağlıklı olmayan hayvanlarda kullanılmamalıdır. MSS ve </w:t>
      </w:r>
      <w:r w:rsidR="00017B3C" w:rsidRPr="00A72460">
        <w:rPr>
          <w:rFonts w:ascii="Times New Roman" w:hAnsi="Times New Roman" w:cs="Times New Roman"/>
          <w:sz w:val="24"/>
          <w:szCs w:val="24"/>
        </w:rPr>
        <w:t>kalp damar</w:t>
      </w:r>
      <w:r w:rsidRPr="00A72460">
        <w:rPr>
          <w:rFonts w:ascii="Times New Roman" w:hAnsi="Times New Roman" w:cs="Times New Roman"/>
          <w:sz w:val="24"/>
          <w:szCs w:val="24"/>
        </w:rPr>
        <w:t xml:space="preserve"> sistem</w:t>
      </w:r>
      <w:r w:rsidR="00017B3C" w:rsidRPr="00A72460">
        <w:rPr>
          <w:rFonts w:ascii="Times New Roman" w:hAnsi="Times New Roman" w:cs="Times New Roman"/>
          <w:sz w:val="24"/>
          <w:szCs w:val="24"/>
        </w:rPr>
        <w:t>i</w:t>
      </w:r>
      <w:r w:rsidRPr="00A72460">
        <w:rPr>
          <w:rFonts w:ascii="Times New Roman" w:hAnsi="Times New Roman" w:cs="Times New Roman"/>
          <w:sz w:val="24"/>
          <w:szCs w:val="24"/>
        </w:rPr>
        <w:t xml:space="preserve"> üzerine etkilerinden dolayı tedavi dozları aşılmamalıdır ve </w:t>
      </w:r>
      <w:r w:rsidR="00017B3C" w:rsidRPr="00A72460">
        <w:rPr>
          <w:rFonts w:ascii="Times New Roman" w:hAnsi="Times New Roman" w:cs="Times New Roman"/>
          <w:sz w:val="24"/>
          <w:szCs w:val="24"/>
        </w:rPr>
        <w:t>kalp damar sistem</w:t>
      </w:r>
      <w:r w:rsidRPr="00A72460">
        <w:rPr>
          <w:rFonts w:ascii="Times New Roman" w:hAnsi="Times New Roman" w:cs="Times New Roman"/>
          <w:sz w:val="24"/>
          <w:szCs w:val="24"/>
        </w:rPr>
        <w:t xml:space="preserve"> </w:t>
      </w:r>
      <w:r w:rsidR="00017B3C" w:rsidRPr="00A72460">
        <w:rPr>
          <w:rFonts w:ascii="Times New Roman" w:hAnsi="Times New Roman" w:cs="Times New Roman"/>
          <w:sz w:val="24"/>
          <w:szCs w:val="24"/>
        </w:rPr>
        <w:t>bozukluğu</w:t>
      </w:r>
      <w:r w:rsidRPr="00A72460">
        <w:rPr>
          <w:rFonts w:ascii="Times New Roman" w:hAnsi="Times New Roman" w:cs="Times New Roman"/>
          <w:sz w:val="24"/>
          <w:szCs w:val="24"/>
        </w:rPr>
        <w:t xml:space="preserve"> olan hayvanlarda dikkatli kullanılmalıdır. </w:t>
      </w:r>
    </w:p>
    <w:p w:rsidR="00C751D7" w:rsidRPr="00A72460" w:rsidRDefault="00C751D7" w:rsidP="001D1DC5">
      <w:pPr>
        <w:spacing w:after="0"/>
        <w:jc w:val="both"/>
        <w:rPr>
          <w:rFonts w:ascii="Times New Roman" w:hAnsi="Times New Roman" w:cs="Times New Roman"/>
          <w:sz w:val="24"/>
          <w:szCs w:val="24"/>
        </w:rPr>
      </w:pPr>
      <w:r w:rsidRPr="00A72460">
        <w:rPr>
          <w:rFonts w:ascii="Times New Roman" w:hAnsi="Times New Roman" w:cs="Times New Roman"/>
          <w:sz w:val="24"/>
          <w:szCs w:val="24"/>
        </w:rPr>
        <w:t>Kemik iliği ve kanla ilgili problemi olan hastalarda kullanılması tavsiye edilmez.</w:t>
      </w:r>
    </w:p>
    <w:p w:rsidR="00C751D7" w:rsidRPr="00A72460" w:rsidRDefault="00C751D7" w:rsidP="001D1DC5">
      <w:pPr>
        <w:spacing w:after="0"/>
        <w:jc w:val="both"/>
        <w:rPr>
          <w:rFonts w:ascii="Times New Roman" w:hAnsi="Times New Roman" w:cs="Times New Roman"/>
          <w:sz w:val="24"/>
          <w:szCs w:val="24"/>
        </w:rPr>
      </w:pPr>
      <w:r w:rsidRPr="00A72460">
        <w:rPr>
          <w:rFonts w:ascii="Times New Roman" w:hAnsi="Times New Roman" w:cs="Times New Roman"/>
          <w:sz w:val="24"/>
          <w:szCs w:val="24"/>
        </w:rPr>
        <w:t>Protrombin şekillenmesini baskı altına aldığından, uzun süreli uygulamalar sonucunda hayvanlarda kanama eğilimi artar.</w:t>
      </w:r>
    </w:p>
    <w:p w:rsidR="00C751D7" w:rsidRPr="00A72460" w:rsidRDefault="00C751D7" w:rsidP="001D1DC5">
      <w:pPr>
        <w:spacing w:after="0"/>
        <w:jc w:val="both"/>
        <w:rPr>
          <w:rFonts w:ascii="Times New Roman" w:hAnsi="Times New Roman" w:cs="Times New Roman"/>
          <w:sz w:val="24"/>
          <w:szCs w:val="24"/>
        </w:rPr>
      </w:pPr>
      <w:r w:rsidRPr="00A72460">
        <w:rPr>
          <w:rFonts w:ascii="Times New Roman" w:hAnsi="Times New Roman" w:cs="Times New Roman"/>
          <w:sz w:val="24"/>
          <w:szCs w:val="24"/>
        </w:rPr>
        <w:t>Enjeksiyon bölgesinde geçici olarak yangı ve şişkinlik yapabilir. Şişkinlik olduğu takdirde sıcak pansuman uygulanır.</w:t>
      </w:r>
    </w:p>
    <w:p w:rsidR="00C751D7" w:rsidRPr="00A72460" w:rsidRDefault="00C751D7" w:rsidP="001D1DC5">
      <w:pPr>
        <w:spacing w:after="0"/>
        <w:jc w:val="both"/>
        <w:rPr>
          <w:rFonts w:ascii="Times New Roman" w:hAnsi="Times New Roman" w:cs="Times New Roman"/>
          <w:sz w:val="24"/>
          <w:szCs w:val="24"/>
        </w:rPr>
      </w:pPr>
      <w:r w:rsidRPr="00A72460">
        <w:rPr>
          <w:rFonts w:ascii="Times New Roman" w:hAnsi="Times New Roman" w:cs="Times New Roman"/>
          <w:sz w:val="24"/>
          <w:szCs w:val="24"/>
        </w:rPr>
        <w:t xml:space="preserve">Sürgün, uyuşukluk, sinirlilik, kan </w:t>
      </w:r>
      <w:proofErr w:type="gramStart"/>
      <w:r w:rsidRPr="00A72460">
        <w:rPr>
          <w:rFonts w:ascii="Times New Roman" w:hAnsi="Times New Roman" w:cs="Times New Roman"/>
          <w:sz w:val="24"/>
          <w:szCs w:val="24"/>
        </w:rPr>
        <w:t>işeme</w:t>
      </w:r>
      <w:proofErr w:type="gramEnd"/>
      <w:r w:rsidRPr="00A72460">
        <w:rPr>
          <w:rFonts w:ascii="Times New Roman" w:hAnsi="Times New Roman" w:cs="Times New Roman"/>
          <w:sz w:val="24"/>
          <w:szCs w:val="24"/>
        </w:rPr>
        <w:t xml:space="preserve">, yürüyüş bozukluğu ve serum hastalığı tipinde aşırı duyarlılık, ülserli ağız yangısı, karaciğer ve böbrek yangısına yol açabilir.  </w:t>
      </w:r>
    </w:p>
    <w:p w:rsidR="00C751D7" w:rsidRPr="00A72460" w:rsidRDefault="00C751D7" w:rsidP="001D1DC5">
      <w:pPr>
        <w:spacing w:after="0"/>
        <w:jc w:val="both"/>
        <w:rPr>
          <w:rFonts w:ascii="Times New Roman" w:hAnsi="Times New Roman" w:cs="Times New Roman"/>
          <w:sz w:val="24"/>
          <w:szCs w:val="24"/>
        </w:rPr>
      </w:pPr>
      <w:r w:rsidRPr="00A72460">
        <w:rPr>
          <w:rFonts w:ascii="Times New Roman" w:hAnsi="Times New Roman" w:cs="Times New Roman"/>
          <w:sz w:val="24"/>
          <w:szCs w:val="24"/>
        </w:rPr>
        <w:t xml:space="preserve">Aşırı duyarlılık halinde kılsız alanlarda ürtiker ve kızarıklıklar görülür. </w:t>
      </w:r>
    </w:p>
    <w:p w:rsidR="00C751D7" w:rsidRPr="00A72460" w:rsidRDefault="00C751D7" w:rsidP="001D1DC5">
      <w:pPr>
        <w:spacing w:after="0"/>
        <w:jc w:val="both"/>
        <w:rPr>
          <w:rFonts w:ascii="Times New Roman" w:hAnsi="Times New Roman" w:cs="Times New Roman"/>
          <w:sz w:val="24"/>
          <w:szCs w:val="24"/>
        </w:rPr>
      </w:pPr>
      <w:r w:rsidRPr="00A72460">
        <w:rPr>
          <w:rFonts w:ascii="Times New Roman" w:hAnsi="Times New Roman" w:cs="Times New Roman"/>
          <w:sz w:val="24"/>
          <w:szCs w:val="24"/>
        </w:rPr>
        <w:t>Metamizole aşırı duyarlı hayvanlarda anaflaktik reaksiyonlar gözlenebilir. Atropin ile müdahale edilir.</w:t>
      </w:r>
    </w:p>
    <w:p w:rsidR="001D1DC5" w:rsidRPr="00A72460" w:rsidRDefault="001D1DC5" w:rsidP="001D1DC5">
      <w:pPr>
        <w:spacing w:after="0"/>
        <w:jc w:val="both"/>
        <w:rPr>
          <w:rFonts w:ascii="Times New Roman" w:hAnsi="Times New Roman" w:cs="Times New Roman"/>
          <w:sz w:val="24"/>
          <w:szCs w:val="24"/>
        </w:rPr>
      </w:pPr>
    </w:p>
    <w:p w:rsidR="00C751D7" w:rsidRPr="00A72460" w:rsidRDefault="00C751D7" w:rsidP="001D1DC5">
      <w:pPr>
        <w:spacing w:after="0"/>
        <w:jc w:val="both"/>
        <w:rPr>
          <w:rFonts w:ascii="Times New Roman" w:hAnsi="Times New Roman" w:cs="Times New Roman"/>
          <w:b/>
          <w:bCs/>
          <w:sz w:val="24"/>
          <w:szCs w:val="24"/>
        </w:rPr>
      </w:pPr>
      <w:r w:rsidRPr="00A72460">
        <w:rPr>
          <w:rFonts w:ascii="Times New Roman" w:hAnsi="Times New Roman" w:cs="Times New Roman"/>
          <w:b/>
          <w:bCs/>
          <w:sz w:val="24"/>
          <w:szCs w:val="24"/>
        </w:rPr>
        <w:t>DOZ AŞIMINDA  BELİRTİLER</w:t>
      </w:r>
      <w:r w:rsidR="00FC0BDC" w:rsidRPr="00A72460">
        <w:rPr>
          <w:rFonts w:ascii="Times New Roman" w:hAnsi="Times New Roman" w:cs="Times New Roman"/>
          <w:b/>
          <w:bCs/>
          <w:sz w:val="24"/>
          <w:szCs w:val="24"/>
        </w:rPr>
        <w:t>,</w:t>
      </w:r>
      <w:r w:rsidRPr="00A72460">
        <w:rPr>
          <w:rFonts w:ascii="Times New Roman" w:hAnsi="Times New Roman" w:cs="Times New Roman"/>
          <w:b/>
          <w:bCs/>
          <w:sz w:val="24"/>
          <w:szCs w:val="24"/>
        </w:rPr>
        <w:t xml:space="preserve"> TEDBİRLER  VE </w:t>
      </w:r>
      <w:r w:rsidR="00FC0BDC" w:rsidRPr="00A72460">
        <w:rPr>
          <w:rFonts w:ascii="Times New Roman" w:hAnsi="Times New Roman" w:cs="Times New Roman"/>
          <w:b/>
          <w:bCs/>
          <w:sz w:val="24"/>
          <w:szCs w:val="24"/>
        </w:rPr>
        <w:t>ANTİDOT</w:t>
      </w:r>
      <w:r w:rsidRPr="00A72460">
        <w:rPr>
          <w:rFonts w:ascii="Times New Roman" w:hAnsi="Times New Roman" w:cs="Times New Roman"/>
          <w:b/>
          <w:bCs/>
          <w:sz w:val="24"/>
          <w:szCs w:val="24"/>
        </w:rPr>
        <w:t xml:space="preserve"> </w:t>
      </w:r>
    </w:p>
    <w:p w:rsidR="00A7385A" w:rsidRPr="00A72460" w:rsidRDefault="00C751D7" w:rsidP="00A7385A">
      <w:pPr>
        <w:jc w:val="both"/>
        <w:rPr>
          <w:rFonts w:ascii="Times New Roman" w:hAnsi="Times New Roman" w:cs="Times New Roman"/>
          <w:sz w:val="24"/>
          <w:szCs w:val="24"/>
        </w:rPr>
      </w:pPr>
      <w:r w:rsidRPr="00A72460">
        <w:rPr>
          <w:rFonts w:ascii="Times New Roman" w:hAnsi="Times New Roman" w:cs="Times New Roman"/>
          <w:sz w:val="24"/>
          <w:szCs w:val="24"/>
        </w:rPr>
        <w:t xml:space="preserve">Aşırı doz halinde ağız kuruluğu, taşikardi, terlemenin ve  </w:t>
      </w:r>
      <w:r w:rsidR="00017B3C" w:rsidRPr="00A72460">
        <w:rPr>
          <w:rFonts w:ascii="Times New Roman" w:hAnsi="Times New Roman" w:cs="Times New Roman"/>
          <w:sz w:val="24"/>
          <w:szCs w:val="24"/>
        </w:rPr>
        <w:t>mide bağırsak</w:t>
      </w:r>
      <w:r w:rsidRPr="00A72460">
        <w:rPr>
          <w:rFonts w:ascii="Times New Roman" w:hAnsi="Times New Roman" w:cs="Times New Roman"/>
          <w:sz w:val="24"/>
          <w:szCs w:val="24"/>
        </w:rPr>
        <w:t xml:space="preserve"> faaliyetin azalması dikkati çeker. Nadir olarak konvulsiyonlar görülür. Atropin ile müdahale edilir. </w:t>
      </w:r>
    </w:p>
    <w:p w:rsidR="00C751D7" w:rsidRPr="00A72460" w:rsidRDefault="00C751D7" w:rsidP="00A7385A">
      <w:pPr>
        <w:jc w:val="both"/>
        <w:rPr>
          <w:rFonts w:ascii="Times New Roman" w:hAnsi="Times New Roman" w:cs="Times New Roman"/>
          <w:sz w:val="24"/>
          <w:szCs w:val="24"/>
        </w:rPr>
      </w:pPr>
      <w:r w:rsidRPr="00A72460">
        <w:rPr>
          <w:rFonts w:ascii="Times New Roman" w:hAnsi="Times New Roman" w:cs="Times New Roman"/>
          <w:b/>
          <w:bCs/>
          <w:sz w:val="24"/>
          <w:szCs w:val="24"/>
        </w:rPr>
        <w:t>İLAÇ ETKİLEŞİMLERİ</w:t>
      </w:r>
      <w:r w:rsidRPr="00A72460">
        <w:rPr>
          <w:rFonts w:ascii="Times New Roman" w:hAnsi="Times New Roman" w:cs="Times New Roman"/>
          <w:sz w:val="24"/>
          <w:szCs w:val="24"/>
        </w:rPr>
        <w:t>: NSAID sınıfındaki diğer ilaçlarla (</w:t>
      </w:r>
      <w:proofErr w:type="spellStart"/>
      <w:r w:rsidRPr="00A72460">
        <w:rPr>
          <w:rFonts w:ascii="Times New Roman" w:hAnsi="Times New Roman" w:cs="Times New Roman"/>
          <w:sz w:val="24"/>
          <w:szCs w:val="24"/>
        </w:rPr>
        <w:t>fenilbutazon</w:t>
      </w:r>
      <w:proofErr w:type="spellEnd"/>
      <w:r w:rsidRPr="00A72460">
        <w:rPr>
          <w:rFonts w:ascii="Times New Roman" w:hAnsi="Times New Roman" w:cs="Times New Roman"/>
          <w:sz w:val="24"/>
          <w:szCs w:val="24"/>
        </w:rPr>
        <w:t xml:space="preserve">, salisilik asit, </w:t>
      </w:r>
      <w:proofErr w:type="spellStart"/>
      <w:r w:rsidRPr="00A72460">
        <w:rPr>
          <w:rFonts w:ascii="Times New Roman" w:hAnsi="Times New Roman" w:cs="Times New Roman"/>
          <w:sz w:val="24"/>
          <w:szCs w:val="24"/>
        </w:rPr>
        <w:t>fluni</w:t>
      </w:r>
      <w:r w:rsidR="007E5C51" w:rsidRPr="00A72460">
        <w:rPr>
          <w:rFonts w:ascii="Times New Roman" w:hAnsi="Times New Roman" w:cs="Times New Roman"/>
          <w:sz w:val="24"/>
          <w:szCs w:val="24"/>
        </w:rPr>
        <w:t>ks</w:t>
      </w:r>
      <w:r w:rsidRPr="00A72460">
        <w:rPr>
          <w:rFonts w:ascii="Times New Roman" w:hAnsi="Times New Roman" w:cs="Times New Roman"/>
          <w:sz w:val="24"/>
          <w:szCs w:val="24"/>
        </w:rPr>
        <w:t>in</w:t>
      </w:r>
      <w:proofErr w:type="spellEnd"/>
      <w:r w:rsidRPr="00A72460">
        <w:rPr>
          <w:rFonts w:ascii="Times New Roman" w:hAnsi="Times New Roman" w:cs="Times New Roman"/>
          <w:sz w:val="24"/>
          <w:szCs w:val="24"/>
        </w:rPr>
        <w:t xml:space="preserve"> </w:t>
      </w:r>
      <w:proofErr w:type="spellStart"/>
      <w:r w:rsidRPr="00A72460">
        <w:rPr>
          <w:rFonts w:ascii="Times New Roman" w:hAnsi="Times New Roman" w:cs="Times New Roman"/>
          <w:sz w:val="24"/>
          <w:szCs w:val="24"/>
        </w:rPr>
        <w:t>meglumine</w:t>
      </w:r>
      <w:proofErr w:type="spellEnd"/>
      <w:r w:rsidRPr="00A72460">
        <w:rPr>
          <w:rFonts w:ascii="Times New Roman" w:hAnsi="Times New Roman" w:cs="Times New Roman"/>
          <w:sz w:val="24"/>
          <w:szCs w:val="24"/>
        </w:rPr>
        <w:t xml:space="preserve">) </w:t>
      </w:r>
      <w:proofErr w:type="spellStart"/>
      <w:r w:rsidRPr="00A72460">
        <w:rPr>
          <w:rFonts w:ascii="Times New Roman" w:hAnsi="Times New Roman" w:cs="Times New Roman"/>
          <w:sz w:val="24"/>
          <w:szCs w:val="24"/>
        </w:rPr>
        <w:t>antihistaminikler</w:t>
      </w:r>
      <w:proofErr w:type="spellEnd"/>
      <w:r w:rsidRPr="00A72460">
        <w:rPr>
          <w:rFonts w:ascii="Times New Roman" w:hAnsi="Times New Roman" w:cs="Times New Roman"/>
          <w:sz w:val="24"/>
          <w:szCs w:val="24"/>
        </w:rPr>
        <w:t xml:space="preserve">  ve </w:t>
      </w:r>
      <w:proofErr w:type="spellStart"/>
      <w:r w:rsidRPr="00A72460">
        <w:rPr>
          <w:rFonts w:ascii="Times New Roman" w:hAnsi="Times New Roman" w:cs="Times New Roman"/>
          <w:sz w:val="24"/>
          <w:szCs w:val="24"/>
        </w:rPr>
        <w:t>barbituratlar</w:t>
      </w:r>
      <w:proofErr w:type="spellEnd"/>
      <w:r w:rsidRPr="00A72460">
        <w:rPr>
          <w:rFonts w:ascii="Times New Roman" w:hAnsi="Times New Roman" w:cs="Times New Roman"/>
          <w:sz w:val="24"/>
          <w:szCs w:val="24"/>
        </w:rPr>
        <w:t xml:space="preserve"> ile birlikte kullanılmamalıdır.</w:t>
      </w:r>
    </w:p>
    <w:p w:rsidR="00C751D7" w:rsidRPr="00A72460" w:rsidRDefault="00C751D7" w:rsidP="00A33B29">
      <w:pPr>
        <w:jc w:val="both"/>
        <w:rPr>
          <w:rFonts w:ascii="Times New Roman" w:hAnsi="Times New Roman" w:cs="Times New Roman"/>
          <w:sz w:val="24"/>
          <w:szCs w:val="24"/>
        </w:rPr>
      </w:pPr>
      <w:r w:rsidRPr="00A72460">
        <w:rPr>
          <w:rFonts w:ascii="Times New Roman" w:hAnsi="Times New Roman" w:cs="Times New Roman"/>
          <w:b/>
          <w:bCs/>
          <w:sz w:val="24"/>
          <w:szCs w:val="24"/>
        </w:rPr>
        <w:t xml:space="preserve">GIDALARDA İLAÇ KALINTILARI HAKKINDA UYARILAR: </w:t>
      </w:r>
      <w:r w:rsidRPr="00A72460">
        <w:rPr>
          <w:rFonts w:ascii="Times New Roman" w:hAnsi="Times New Roman" w:cs="Times New Roman"/>
          <w:b/>
          <w:sz w:val="24"/>
          <w:szCs w:val="24"/>
        </w:rPr>
        <w:t>İlaç Kalıntı Arınma Süresi (i.k.a.s</w:t>
      </w:r>
      <w:r w:rsidR="002257CB" w:rsidRPr="00A72460">
        <w:rPr>
          <w:rFonts w:ascii="Times New Roman" w:hAnsi="Times New Roman" w:cs="Times New Roman"/>
          <w:b/>
          <w:sz w:val="24"/>
          <w:szCs w:val="24"/>
        </w:rPr>
        <w:t>.):</w:t>
      </w:r>
      <w:r w:rsidRPr="00A72460">
        <w:rPr>
          <w:rFonts w:ascii="Times New Roman" w:hAnsi="Times New Roman" w:cs="Times New Roman"/>
          <w:b/>
          <w:sz w:val="24"/>
          <w:szCs w:val="24"/>
        </w:rPr>
        <w:t xml:space="preserve"> Tedavi süresince ve ilaç uygulamasından sonra sığır 12 gün süreyle kesime gönderilmemelidir. İnsan tüketimi için süt elde edilen ineklere uygulanmaz.</w:t>
      </w:r>
    </w:p>
    <w:p w:rsidR="00DD0C6B" w:rsidRPr="00A72460" w:rsidRDefault="00C751D7" w:rsidP="00A7385A">
      <w:pPr>
        <w:jc w:val="both"/>
        <w:rPr>
          <w:rFonts w:ascii="Times New Roman" w:hAnsi="Times New Roman" w:cs="Times New Roman"/>
          <w:sz w:val="24"/>
          <w:szCs w:val="24"/>
        </w:rPr>
      </w:pPr>
      <w:r w:rsidRPr="00A72460">
        <w:rPr>
          <w:rFonts w:ascii="Times New Roman" w:hAnsi="Times New Roman" w:cs="Times New Roman"/>
          <w:b/>
          <w:bCs/>
          <w:sz w:val="24"/>
          <w:szCs w:val="24"/>
        </w:rPr>
        <w:t>KONTRENDİKASYONLAR</w:t>
      </w:r>
      <w:r w:rsidRPr="00A72460">
        <w:rPr>
          <w:rFonts w:ascii="Times New Roman" w:hAnsi="Times New Roman" w:cs="Times New Roman"/>
          <w:sz w:val="24"/>
          <w:szCs w:val="24"/>
        </w:rPr>
        <w:t>: Böbreklerde prostaglandin sentezini azaltması nedeniyle vücutta su ve tuz tutulmasına yol açarak plazma hacminde artışlara neden olur. Bu sebeple</w:t>
      </w:r>
    </w:p>
    <w:p w:rsidR="00C751D7" w:rsidRPr="00A72460" w:rsidRDefault="00C751D7" w:rsidP="00A7385A">
      <w:pPr>
        <w:jc w:val="both"/>
        <w:rPr>
          <w:rFonts w:ascii="Times New Roman" w:hAnsi="Times New Roman" w:cs="Times New Roman"/>
          <w:sz w:val="24"/>
          <w:szCs w:val="24"/>
        </w:rPr>
      </w:pPr>
      <w:proofErr w:type="gramStart"/>
      <w:r w:rsidRPr="00A72460">
        <w:rPr>
          <w:rFonts w:ascii="Times New Roman" w:hAnsi="Times New Roman" w:cs="Times New Roman"/>
          <w:sz w:val="24"/>
          <w:szCs w:val="24"/>
        </w:rPr>
        <w:t>kalp</w:t>
      </w:r>
      <w:proofErr w:type="gramEnd"/>
      <w:r w:rsidRPr="00A72460">
        <w:rPr>
          <w:rFonts w:ascii="Times New Roman" w:hAnsi="Times New Roman" w:cs="Times New Roman"/>
          <w:sz w:val="24"/>
          <w:szCs w:val="24"/>
        </w:rPr>
        <w:t xml:space="preserve">, böbrek ve karaciğer hastalıkları ile kan basıncı yüksek olan hastalarda kullanılmamalıdır. </w:t>
      </w:r>
    </w:p>
    <w:p w:rsidR="00C751D7" w:rsidRPr="00A72460" w:rsidRDefault="00C751D7" w:rsidP="00A7385A">
      <w:pPr>
        <w:pStyle w:val="AralkYok"/>
        <w:jc w:val="both"/>
        <w:rPr>
          <w:rFonts w:ascii="Times New Roman" w:hAnsi="Times New Roman" w:cs="Times New Roman"/>
          <w:sz w:val="24"/>
          <w:szCs w:val="24"/>
        </w:rPr>
      </w:pPr>
      <w:r w:rsidRPr="00A72460">
        <w:rPr>
          <w:rFonts w:ascii="Times New Roman" w:hAnsi="Times New Roman" w:cs="Times New Roman"/>
          <w:b/>
          <w:bCs/>
          <w:sz w:val="24"/>
          <w:szCs w:val="24"/>
        </w:rPr>
        <w:lastRenderedPageBreak/>
        <w:t>ÖZEL KLİNİK BİLGİLER VE HEDEF TÜRLER İÇİN UYARILAR:</w:t>
      </w:r>
      <w:r w:rsidRPr="00A72460">
        <w:rPr>
          <w:rFonts w:ascii="Times New Roman" w:hAnsi="Times New Roman" w:cs="Times New Roman"/>
          <w:sz w:val="24"/>
          <w:szCs w:val="24"/>
        </w:rPr>
        <w:t xml:space="preserve"> Sindirim sisteminin mekanik tıkanmalarında öncelikle tıkanmanın giderilmesi yönünde önlem alınmalıdır. Yarış atlarında yarıştan beş gün önce ve beş gün sonra kullanılmamalıdır.</w:t>
      </w:r>
      <w:r w:rsidR="00B0009B" w:rsidRPr="00A72460">
        <w:rPr>
          <w:rFonts w:ascii="Times New Roman" w:hAnsi="Times New Roman" w:cs="Times New Roman"/>
          <w:sz w:val="24"/>
          <w:szCs w:val="24"/>
        </w:rPr>
        <w:t xml:space="preserve"> </w:t>
      </w:r>
      <w:r w:rsidR="00017B3C" w:rsidRPr="00A72460">
        <w:rPr>
          <w:rFonts w:ascii="Times New Roman" w:hAnsi="Times New Roman" w:cs="Times New Roman"/>
          <w:sz w:val="24"/>
          <w:szCs w:val="24"/>
        </w:rPr>
        <w:t>Kalp damar</w:t>
      </w:r>
      <w:r w:rsidRPr="00A72460">
        <w:rPr>
          <w:rFonts w:ascii="Times New Roman" w:hAnsi="Times New Roman" w:cs="Times New Roman"/>
          <w:sz w:val="24"/>
          <w:szCs w:val="24"/>
        </w:rPr>
        <w:t xml:space="preserve"> bozukluğu olan ve yaşlı hayvanlarda dikkatle uygulanmalıdır.</w:t>
      </w:r>
      <w:r w:rsidR="00B0009B" w:rsidRPr="00A72460">
        <w:rPr>
          <w:rFonts w:ascii="Times New Roman" w:hAnsi="Times New Roman" w:cs="Times New Roman"/>
          <w:sz w:val="24"/>
          <w:szCs w:val="24"/>
        </w:rPr>
        <w:t xml:space="preserve"> </w:t>
      </w:r>
      <w:r w:rsidRPr="00A72460">
        <w:rPr>
          <w:rFonts w:ascii="Times New Roman" w:hAnsi="Times New Roman" w:cs="Times New Roman"/>
          <w:sz w:val="24"/>
          <w:szCs w:val="24"/>
        </w:rPr>
        <w:t>Kan tablosunda bozukluk gösteren hayvanlarda tedavi sırasında kan sayımı yapılması önerilir.</w:t>
      </w:r>
    </w:p>
    <w:p w:rsidR="00C751D7" w:rsidRPr="00A72460" w:rsidRDefault="00A33B29" w:rsidP="00B0009B">
      <w:pPr>
        <w:spacing w:after="0" w:line="240" w:lineRule="auto"/>
        <w:jc w:val="both"/>
        <w:rPr>
          <w:rFonts w:ascii="Times New Roman" w:hAnsi="Times New Roman" w:cs="Times New Roman"/>
          <w:sz w:val="24"/>
          <w:szCs w:val="24"/>
        </w:rPr>
      </w:pPr>
      <w:r w:rsidRPr="00A72460">
        <w:rPr>
          <w:rFonts w:ascii="Times New Roman" w:hAnsi="Times New Roman" w:cs="Times New Roman"/>
          <w:b/>
          <w:bCs/>
          <w:sz w:val="24"/>
          <w:szCs w:val="24"/>
        </w:rPr>
        <w:t>Gebelik ve Laktasyonda Kullanım</w:t>
      </w:r>
      <w:r w:rsidR="00C751D7" w:rsidRPr="00A72460">
        <w:rPr>
          <w:rFonts w:ascii="Times New Roman" w:hAnsi="Times New Roman" w:cs="Times New Roman"/>
          <w:b/>
          <w:bCs/>
          <w:sz w:val="24"/>
          <w:szCs w:val="24"/>
        </w:rPr>
        <w:t>:</w:t>
      </w:r>
      <w:r w:rsidR="00C751D7" w:rsidRPr="00A72460">
        <w:rPr>
          <w:rFonts w:ascii="Times New Roman" w:hAnsi="Times New Roman" w:cs="Times New Roman"/>
          <w:sz w:val="24"/>
          <w:szCs w:val="24"/>
        </w:rPr>
        <w:t xml:space="preserve"> </w:t>
      </w:r>
      <w:r w:rsidR="00E97E69" w:rsidRPr="00A72460">
        <w:rPr>
          <w:rFonts w:ascii="Times New Roman" w:hAnsi="Times New Roman" w:cs="Times New Roman"/>
          <w:sz w:val="24"/>
          <w:szCs w:val="24"/>
        </w:rPr>
        <w:t>Metamizolün gebelikte kullanımı ile ilgili yeterli çalışma bulunmamaktadır. Bu yüzden gerekli durumlarda</w:t>
      </w:r>
      <w:r w:rsidR="009A1BD6" w:rsidRPr="00A72460">
        <w:rPr>
          <w:rFonts w:ascii="Times New Roman" w:hAnsi="Times New Roman" w:cs="Times New Roman"/>
          <w:sz w:val="24"/>
          <w:szCs w:val="24"/>
        </w:rPr>
        <w:t xml:space="preserve"> </w:t>
      </w:r>
      <w:r w:rsidR="00E97E69" w:rsidRPr="00A72460">
        <w:rPr>
          <w:rFonts w:ascii="Times New Roman" w:hAnsi="Times New Roman" w:cs="Times New Roman"/>
          <w:sz w:val="24"/>
          <w:szCs w:val="24"/>
        </w:rPr>
        <w:t>sorumlu veteriner hekim tarafından fayda/zarar karşılaştırması yaparak kullanılması gereklidir. Diğer NSAI ilaçlarda olduğu gibi ileri gebeliklerde (3. trimester) kullanıl</w:t>
      </w:r>
      <w:r w:rsidR="00DB0ED7" w:rsidRPr="00A72460">
        <w:rPr>
          <w:rFonts w:ascii="Times New Roman" w:hAnsi="Times New Roman" w:cs="Times New Roman"/>
          <w:sz w:val="24"/>
          <w:szCs w:val="24"/>
        </w:rPr>
        <w:t>ması önerilmez</w:t>
      </w:r>
      <w:r w:rsidR="00E97E69" w:rsidRPr="00A72460">
        <w:rPr>
          <w:rFonts w:ascii="Times New Roman" w:hAnsi="Times New Roman" w:cs="Times New Roman"/>
          <w:sz w:val="24"/>
          <w:szCs w:val="24"/>
        </w:rPr>
        <w:t xml:space="preserve">. </w:t>
      </w:r>
      <w:r w:rsidR="00C751D7" w:rsidRPr="00A72460">
        <w:rPr>
          <w:rFonts w:ascii="Times New Roman" w:hAnsi="Times New Roman" w:cs="Times New Roman"/>
          <w:sz w:val="24"/>
          <w:szCs w:val="24"/>
        </w:rPr>
        <w:t>Nadiren bazı hayvanlarda metamizolün plasentadan geçerek fötusta solunum depresyonuna sebep olabileceği  dikkate alınmalıdır.</w:t>
      </w:r>
      <w:r w:rsidR="00DB0ED7" w:rsidRPr="00A72460">
        <w:rPr>
          <w:rFonts w:ascii="Times New Roman" w:hAnsi="Times New Roman" w:cs="Times New Roman"/>
          <w:sz w:val="24"/>
          <w:szCs w:val="24"/>
        </w:rPr>
        <w:t xml:space="preserve"> Metamizol laktasyon döneminde güvenle kullanılabilir fakat sütü insan tüketimine sunulan hayvanlarda kullanılmaması gerektiği unutulmamalıdır.</w:t>
      </w:r>
      <w:r w:rsidR="00B75962" w:rsidRPr="00A72460">
        <w:rPr>
          <w:rFonts w:ascii="Times New Roman" w:hAnsi="Times New Roman" w:cs="Times New Roman"/>
          <w:sz w:val="24"/>
          <w:szCs w:val="24"/>
        </w:rPr>
        <w:t xml:space="preserve"> </w:t>
      </w:r>
    </w:p>
    <w:p w:rsidR="00B0009B" w:rsidRPr="00A72460" w:rsidRDefault="00B0009B" w:rsidP="00B0009B">
      <w:pPr>
        <w:spacing w:after="0" w:line="240" w:lineRule="auto"/>
        <w:jc w:val="both"/>
        <w:rPr>
          <w:rFonts w:ascii="Times New Roman" w:hAnsi="Times New Roman" w:cs="Times New Roman"/>
          <w:b/>
          <w:bCs/>
          <w:sz w:val="24"/>
          <w:szCs w:val="24"/>
        </w:rPr>
      </w:pPr>
    </w:p>
    <w:p w:rsidR="00C751D7" w:rsidRPr="00A72460" w:rsidRDefault="00C751D7" w:rsidP="00B0009B">
      <w:pPr>
        <w:spacing w:after="0" w:line="240" w:lineRule="auto"/>
        <w:jc w:val="both"/>
        <w:rPr>
          <w:rFonts w:ascii="Times New Roman" w:hAnsi="Times New Roman" w:cs="Times New Roman"/>
          <w:sz w:val="24"/>
          <w:szCs w:val="24"/>
        </w:rPr>
      </w:pPr>
      <w:r w:rsidRPr="00A72460">
        <w:rPr>
          <w:rFonts w:ascii="Times New Roman" w:hAnsi="Times New Roman" w:cs="Times New Roman"/>
          <w:b/>
          <w:bCs/>
          <w:sz w:val="24"/>
          <w:szCs w:val="24"/>
        </w:rPr>
        <w:t>GENEL UYARILAR</w:t>
      </w:r>
      <w:r w:rsidRPr="00A72460">
        <w:rPr>
          <w:rFonts w:ascii="Times New Roman" w:hAnsi="Times New Roman" w:cs="Times New Roman"/>
          <w:sz w:val="24"/>
          <w:szCs w:val="24"/>
        </w:rPr>
        <w:t>: Kullanmadan önce ve beklenmeyen bir etki görüldüğünde veteriner hekime danışınız. Çocukların ulaşamayacağı yerde bulundurunuz</w:t>
      </w:r>
      <w:r w:rsidRPr="00A72460">
        <w:rPr>
          <w:rFonts w:ascii="Times New Roman" w:hAnsi="Times New Roman" w:cs="Times New Roman"/>
          <w:i/>
          <w:iCs/>
          <w:sz w:val="24"/>
          <w:szCs w:val="24"/>
        </w:rPr>
        <w:t>.</w:t>
      </w:r>
    </w:p>
    <w:p w:rsidR="00B0009B" w:rsidRPr="00A72460" w:rsidRDefault="00B0009B" w:rsidP="00B0009B">
      <w:pPr>
        <w:spacing w:after="0" w:line="240" w:lineRule="auto"/>
        <w:jc w:val="both"/>
        <w:rPr>
          <w:rFonts w:ascii="Times New Roman" w:hAnsi="Times New Roman" w:cs="Times New Roman"/>
          <w:b/>
          <w:bCs/>
          <w:sz w:val="24"/>
          <w:szCs w:val="24"/>
        </w:rPr>
      </w:pPr>
    </w:p>
    <w:p w:rsidR="00C751D7" w:rsidRPr="00A72460" w:rsidRDefault="00C751D7" w:rsidP="00B0009B">
      <w:pPr>
        <w:spacing w:after="0" w:line="240" w:lineRule="auto"/>
        <w:jc w:val="both"/>
        <w:rPr>
          <w:rFonts w:ascii="Times New Roman" w:hAnsi="Times New Roman" w:cs="Times New Roman"/>
          <w:b/>
          <w:bCs/>
          <w:sz w:val="24"/>
          <w:szCs w:val="24"/>
        </w:rPr>
      </w:pPr>
      <w:r w:rsidRPr="00A72460">
        <w:rPr>
          <w:rFonts w:ascii="Times New Roman" w:hAnsi="Times New Roman" w:cs="Times New Roman"/>
          <w:b/>
          <w:bCs/>
          <w:sz w:val="24"/>
          <w:szCs w:val="24"/>
        </w:rPr>
        <w:t>UYGULAYICININ ALMASI GEREKEN ÖNLEMLER VE HEKİMLER İÇİN UYARILAR</w:t>
      </w:r>
    </w:p>
    <w:p w:rsidR="00A33B29" w:rsidRPr="00A72460" w:rsidRDefault="00C751D7" w:rsidP="00B0009B">
      <w:pPr>
        <w:spacing w:after="0" w:line="240" w:lineRule="auto"/>
        <w:jc w:val="both"/>
        <w:rPr>
          <w:rFonts w:ascii="Times New Roman" w:eastAsia="Calibri" w:hAnsi="Times New Roman" w:cs="Times New Roman"/>
          <w:sz w:val="24"/>
          <w:szCs w:val="24"/>
        </w:rPr>
      </w:pPr>
      <w:r w:rsidRPr="00A72460">
        <w:rPr>
          <w:rFonts w:ascii="Times New Roman" w:hAnsi="Times New Roman" w:cs="Times New Roman"/>
          <w:sz w:val="24"/>
          <w:szCs w:val="24"/>
        </w:rPr>
        <w:t>Metamizole aşırı duyarlı olduğu bilinen insanların ürünle temasında dikkatli olunmalı ve deri</w:t>
      </w:r>
      <w:r w:rsidR="00FC0BDC" w:rsidRPr="00A72460">
        <w:rPr>
          <w:rFonts w:ascii="Times New Roman" w:hAnsi="Times New Roman" w:cs="Times New Roman"/>
          <w:sz w:val="24"/>
          <w:szCs w:val="24"/>
        </w:rPr>
        <w:t xml:space="preserve"> ve göz ile temas ettirilmemelidir.</w:t>
      </w:r>
      <w:r w:rsidRPr="00A72460">
        <w:rPr>
          <w:rFonts w:ascii="Times New Roman" w:hAnsi="Times New Roman" w:cs="Times New Roman"/>
          <w:sz w:val="24"/>
          <w:szCs w:val="24"/>
        </w:rPr>
        <w:t xml:space="preserve"> </w:t>
      </w:r>
      <w:r w:rsidR="00FC0BDC" w:rsidRPr="00A72460">
        <w:rPr>
          <w:rFonts w:ascii="Times New Roman" w:eastAsia="Calibri" w:hAnsi="Times New Roman" w:cs="Times New Roman"/>
          <w:sz w:val="24"/>
          <w:szCs w:val="24"/>
        </w:rPr>
        <w:t>Temas halinde göz bol su, deri bol sabunlu su ile yıkanmalıdır.</w:t>
      </w:r>
    </w:p>
    <w:p w:rsidR="00FC0BDC" w:rsidRPr="00A72460" w:rsidRDefault="00FC0BDC" w:rsidP="00B0009B">
      <w:pPr>
        <w:spacing w:after="0" w:line="240" w:lineRule="auto"/>
        <w:jc w:val="both"/>
        <w:rPr>
          <w:rFonts w:ascii="Times New Roman" w:hAnsi="Times New Roman" w:cs="Times New Roman"/>
          <w:sz w:val="24"/>
          <w:szCs w:val="24"/>
        </w:rPr>
      </w:pPr>
    </w:p>
    <w:p w:rsidR="00C751D7" w:rsidRPr="00A72460" w:rsidRDefault="00C751D7" w:rsidP="00B0009B">
      <w:pPr>
        <w:spacing w:after="0" w:line="240" w:lineRule="auto"/>
        <w:jc w:val="both"/>
        <w:rPr>
          <w:rFonts w:ascii="Times New Roman" w:hAnsi="Times New Roman" w:cs="Times New Roman"/>
          <w:sz w:val="24"/>
          <w:szCs w:val="24"/>
        </w:rPr>
      </w:pPr>
      <w:r w:rsidRPr="00A72460">
        <w:rPr>
          <w:rFonts w:ascii="Times New Roman" w:hAnsi="Times New Roman" w:cs="Times New Roman"/>
          <w:b/>
          <w:bCs/>
          <w:sz w:val="24"/>
          <w:szCs w:val="24"/>
        </w:rPr>
        <w:t>MUHAFAZA ŞARTLARI VE RAF ÖMRÜ:</w:t>
      </w:r>
      <w:r w:rsidRPr="00A72460">
        <w:rPr>
          <w:rFonts w:ascii="Times New Roman" w:hAnsi="Times New Roman" w:cs="Times New Roman"/>
          <w:sz w:val="24"/>
          <w:szCs w:val="24"/>
        </w:rPr>
        <w:t xml:space="preserve"> 15 - 25ºC arası oda sıcaklığında güneş ışığından ve donmaktan koruyarak orijinal ambalajında saklandığında raf ömrü imal tarihinden itibaren 5 yıldır. İlk açıldıktan sonra 15 - 25ºC arasında oda sıcaklığında, güneş ışığından ve donmaktan koruyarak saklanmalıdır</w:t>
      </w:r>
      <w:r w:rsidR="0000643E" w:rsidRPr="00A72460">
        <w:rPr>
          <w:rFonts w:ascii="Times New Roman" w:hAnsi="Times New Roman" w:cs="Times New Roman"/>
          <w:sz w:val="24"/>
          <w:szCs w:val="24"/>
        </w:rPr>
        <w:t xml:space="preserve"> ve ürün 28 gün içerisinde kullanılmalıdır.</w:t>
      </w:r>
      <w:r w:rsidR="00017B3C" w:rsidRPr="00A72460">
        <w:rPr>
          <w:rFonts w:ascii="Times New Roman" w:hAnsi="Times New Roman" w:cs="Times New Roman"/>
          <w:sz w:val="24"/>
          <w:szCs w:val="24"/>
        </w:rPr>
        <w:t xml:space="preserve"> </w:t>
      </w:r>
      <w:r w:rsidR="00532A3E" w:rsidRPr="00A72460">
        <w:rPr>
          <w:rFonts w:ascii="Times New Roman" w:eastAsia="Times New Roman" w:hAnsi="Times New Roman" w:cs="Times New Roman"/>
          <w:sz w:val="24"/>
          <w:szCs w:val="24"/>
          <w:lang w:eastAsia="tr-TR"/>
        </w:rPr>
        <w:t>Ürünün tapası en fazla 40 kez delinebilir.</w:t>
      </w:r>
    </w:p>
    <w:p w:rsidR="00532A3E" w:rsidRPr="00A72460" w:rsidRDefault="00532A3E" w:rsidP="00B0009B">
      <w:pPr>
        <w:pStyle w:val="AralkYok"/>
        <w:tabs>
          <w:tab w:val="left" w:pos="3834"/>
        </w:tabs>
        <w:jc w:val="both"/>
        <w:rPr>
          <w:rFonts w:ascii="Times New Roman" w:eastAsia="Times New Roman" w:hAnsi="Times New Roman" w:cs="Times New Roman"/>
          <w:sz w:val="24"/>
          <w:szCs w:val="24"/>
          <w:lang w:eastAsia="tr-TR"/>
        </w:rPr>
      </w:pPr>
      <w:r w:rsidRPr="00A72460">
        <w:rPr>
          <w:rFonts w:ascii="Times New Roman" w:eastAsia="Times New Roman" w:hAnsi="Times New Roman" w:cs="Times New Roman"/>
          <w:sz w:val="24"/>
          <w:szCs w:val="24"/>
          <w:lang w:eastAsia="tr-TR"/>
        </w:rPr>
        <w:tab/>
      </w:r>
    </w:p>
    <w:p w:rsidR="00A7385A" w:rsidRPr="00A72460" w:rsidRDefault="005747D7" w:rsidP="00B0009B">
      <w:pPr>
        <w:spacing w:after="0" w:line="240" w:lineRule="auto"/>
        <w:jc w:val="both"/>
        <w:rPr>
          <w:rFonts w:ascii="Times New Roman" w:eastAsia="Times New Roman" w:hAnsi="Times New Roman" w:cs="Times New Roman"/>
          <w:bCs/>
          <w:iCs/>
          <w:noProof/>
          <w:sz w:val="24"/>
          <w:szCs w:val="24"/>
          <w:lang w:eastAsia="tr-TR"/>
        </w:rPr>
      </w:pPr>
      <w:r w:rsidRPr="00A72460">
        <w:rPr>
          <w:rFonts w:ascii="Times New Roman" w:hAnsi="Times New Roman" w:cs="Times New Roman"/>
          <w:b/>
          <w:bCs/>
          <w:sz w:val="24"/>
          <w:szCs w:val="24"/>
        </w:rPr>
        <w:t>KULLANIM SONU İMHA VE HEDEF OLMAYAN TÜRLER İÇİN UYARILAR</w:t>
      </w:r>
      <w:r w:rsidRPr="00A72460">
        <w:rPr>
          <w:rFonts w:ascii="Times New Roman" w:hAnsi="Times New Roman" w:cs="Times New Roman"/>
          <w:sz w:val="24"/>
          <w:szCs w:val="24"/>
        </w:rPr>
        <w:t xml:space="preserve">: </w:t>
      </w:r>
      <w:r w:rsidR="00FC0BDC" w:rsidRPr="00A72460">
        <w:rPr>
          <w:rFonts w:ascii="Times New Roman" w:eastAsia="Times New Roman" w:hAnsi="Times New Roman" w:cs="Times New Roman"/>
          <w:bCs/>
          <w:iCs/>
          <w:noProof/>
          <w:sz w:val="24"/>
          <w:szCs w:val="24"/>
          <w:lang w:eastAsia="tr-TR"/>
        </w:rPr>
        <w:t xml:space="preserve">Kullanılmamış veteriner tıbbi ürün veya bu üründen arta kalan atılacak materyalleri, yerel yasaların gerekliliklerine göre imha </w:t>
      </w:r>
      <w:r w:rsidR="00FC0BDC" w:rsidRPr="00A72460">
        <w:rPr>
          <w:rFonts w:ascii="Times New Roman" w:eastAsia="Times New Roman" w:hAnsi="Times New Roman" w:cs="Times New Roman"/>
          <w:bCs/>
          <w:iCs/>
          <w:noProof/>
          <w:color w:val="000000" w:themeColor="text1"/>
          <w:sz w:val="24"/>
          <w:szCs w:val="24"/>
          <w:lang w:eastAsia="tr-TR"/>
        </w:rPr>
        <w:t>edilmelidir.</w:t>
      </w:r>
      <w:r w:rsidR="007B7B79" w:rsidRPr="00A72460">
        <w:rPr>
          <w:rFonts w:ascii="Times New Roman" w:eastAsia="Times New Roman" w:hAnsi="Times New Roman" w:cs="Times New Roman"/>
          <w:bCs/>
          <w:iCs/>
          <w:noProof/>
          <w:color w:val="000000" w:themeColor="text1"/>
          <w:sz w:val="24"/>
          <w:szCs w:val="24"/>
          <w:lang w:eastAsia="tr-TR"/>
        </w:rPr>
        <w:t xml:space="preserve"> Kedilerde kullanılmamalıdır.</w:t>
      </w:r>
      <w:r w:rsidR="007B7B79" w:rsidRPr="00A72460">
        <w:rPr>
          <w:rFonts w:ascii="Times New Roman" w:eastAsia="Times New Roman" w:hAnsi="Times New Roman" w:cs="Times New Roman"/>
          <w:bCs/>
          <w:iCs/>
          <w:noProof/>
          <w:sz w:val="24"/>
          <w:szCs w:val="24"/>
          <w:lang w:eastAsia="tr-TR"/>
        </w:rPr>
        <w:t xml:space="preserve"> </w:t>
      </w:r>
    </w:p>
    <w:p w:rsidR="00FC0BDC" w:rsidRPr="00A72460" w:rsidRDefault="00FC0BDC" w:rsidP="00B0009B">
      <w:pPr>
        <w:spacing w:after="0" w:line="240" w:lineRule="auto"/>
        <w:jc w:val="both"/>
        <w:rPr>
          <w:rFonts w:ascii="Times New Roman" w:eastAsia="Times New Roman" w:hAnsi="Times New Roman" w:cs="Times New Roman"/>
          <w:bCs/>
          <w:iCs/>
          <w:noProof/>
          <w:sz w:val="24"/>
          <w:szCs w:val="24"/>
          <w:lang w:eastAsia="tr-TR"/>
        </w:rPr>
      </w:pPr>
    </w:p>
    <w:p w:rsidR="00C751D7" w:rsidRPr="00A72460" w:rsidRDefault="00C751D7" w:rsidP="00B0009B">
      <w:pPr>
        <w:spacing w:after="0" w:line="240" w:lineRule="auto"/>
        <w:jc w:val="both"/>
        <w:rPr>
          <w:rFonts w:ascii="Times New Roman" w:hAnsi="Times New Roman" w:cs="Times New Roman"/>
          <w:sz w:val="24"/>
          <w:szCs w:val="24"/>
        </w:rPr>
      </w:pPr>
      <w:r w:rsidRPr="00A72460">
        <w:rPr>
          <w:rFonts w:ascii="Times New Roman" w:hAnsi="Times New Roman" w:cs="Times New Roman"/>
          <w:b/>
          <w:bCs/>
          <w:sz w:val="24"/>
          <w:szCs w:val="24"/>
        </w:rPr>
        <w:t>TİCARİ TAKDİM ŞEKLİ</w:t>
      </w:r>
      <w:r w:rsidRPr="00A72460">
        <w:rPr>
          <w:rFonts w:ascii="Times New Roman" w:hAnsi="Times New Roman" w:cs="Times New Roman"/>
          <w:sz w:val="24"/>
          <w:szCs w:val="24"/>
        </w:rPr>
        <w:t xml:space="preserve">: Beyaz flip off kapak ve kırmızı renkli lastik tıpa ile kapatılmış amber renkli Tip I cam flakon içinde gözle görünür </w:t>
      </w:r>
      <w:proofErr w:type="gramStart"/>
      <w:r w:rsidRPr="00A72460">
        <w:rPr>
          <w:rFonts w:ascii="Times New Roman" w:hAnsi="Times New Roman" w:cs="Times New Roman"/>
          <w:sz w:val="24"/>
          <w:szCs w:val="24"/>
        </w:rPr>
        <w:t>partikül</w:t>
      </w:r>
      <w:proofErr w:type="gramEnd"/>
      <w:r w:rsidRPr="00A72460">
        <w:rPr>
          <w:rFonts w:ascii="Times New Roman" w:hAnsi="Times New Roman" w:cs="Times New Roman"/>
          <w:sz w:val="24"/>
          <w:szCs w:val="24"/>
        </w:rPr>
        <w:t xml:space="preserve"> içermeyen berrak çözelti 50 ml ve 100 ml’lik karton kutu içerisinde satışa sunulmuştur.</w:t>
      </w:r>
    </w:p>
    <w:p w:rsidR="00B0009B" w:rsidRPr="00A72460" w:rsidRDefault="00B0009B" w:rsidP="00B0009B">
      <w:pPr>
        <w:spacing w:after="0" w:line="240" w:lineRule="auto"/>
        <w:jc w:val="both"/>
        <w:rPr>
          <w:rFonts w:ascii="Times New Roman" w:hAnsi="Times New Roman" w:cs="Times New Roman"/>
          <w:b/>
          <w:bCs/>
          <w:sz w:val="24"/>
          <w:szCs w:val="24"/>
        </w:rPr>
      </w:pPr>
    </w:p>
    <w:p w:rsidR="00C751D7" w:rsidRPr="00A72460" w:rsidRDefault="00C751D7" w:rsidP="00B0009B">
      <w:pPr>
        <w:spacing w:after="0" w:line="240" w:lineRule="auto"/>
        <w:jc w:val="both"/>
        <w:rPr>
          <w:rFonts w:ascii="Times New Roman" w:hAnsi="Times New Roman" w:cs="Times New Roman"/>
          <w:sz w:val="24"/>
          <w:szCs w:val="24"/>
        </w:rPr>
      </w:pPr>
      <w:r w:rsidRPr="00A72460">
        <w:rPr>
          <w:rFonts w:ascii="Times New Roman" w:hAnsi="Times New Roman" w:cs="Times New Roman"/>
          <w:b/>
          <w:bCs/>
          <w:sz w:val="24"/>
          <w:szCs w:val="24"/>
        </w:rPr>
        <w:t>SATIŞ YERİ VE ŞARTLARI</w:t>
      </w:r>
      <w:r w:rsidRPr="00A72460">
        <w:rPr>
          <w:rFonts w:ascii="Times New Roman" w:hAnsi="Times New Roman" w:cs="Times New Roman"/>
          <w:sz w:val="24"/>
          <w:szCs w:val="24"/>
        </w:rPr>
        <w:t xml:space="preserve">: </w:t>
      </w:r>
      <w:r w:rsidR="00DD0C6B" w:rsidRPr="00A72460">
        <w:rPr>
          <w:rFonts w:ascii="Times New Roman" w:hAnsi="Times New Roman" w:cs="Times New Roman"/>
          <w:sz w:val="24"/>
          <w:szCs w:val="24"/>
        </w:rPr>
        <w:t xml:space="preserve">Veteriner hekim reçetesi ile eczanelerde, veteriner hekim muayenehane, polikliniklerinde ve hayvan hastanelerinde satılır. </w:t>
      </w:r>
      <w:r w:rsidRPr="00A72460">
        <w:rPr>
          <w:rFonts w:ascii="Times New Roman" w:hAnsi="Times New Roman" w:cs="Times New Roman"/>
          <w:sz w:val="24"/>
          <w:szCs w:val="24"/>
        </w:rPr>
        <w:t>(VHR)</w:t>
      </w:r>
    </w:p>
    <w:p w:rsidR="00C751D7" w:rsidRPr="00A72460" w:rsidRDefault="00C751D7" w:rsidP="00B0009B">
      <w:pPr>
        <w:spacing w:after="0" w:line="240" w:lineRule="auto"/>
        <w:rPr>
          <w:rFonts w:ascii="Times New Roman" w:hAnsi="Times New Roman" w:cs="Times New Roman"/>
          <w:sz w:val="24"/>
          <w:szCs w:val="24"/>
        </w:rPr>
      </w:pPr>
      <w:r w:rsidRPr="00A72460">
        <w:rPr>
          <w:rFonts w:ascii="Times New Roman" w:hAnsi="Times New Roman" w:cs="Times New Roman"/>
          <w:b/>
          <w:bCs/>
          <w:sz w:val="24"/>
          <w:szCs w:val="24"/>
        </w:rPr>
        <w:t xml:space="preserve">PROSPEKTÜS ONAY TARİHİ: </w:t>
      </w:r>
      <w:r w:rsidR="00DD0C6B" w:rsidRPr="00A72460">
        <w:rPr>
          <w:rFonts w:ascii="Times New Roman" w:hAnsi="Times New Roman" w:cs="Times New Roman"/>
          <w:b/>
          <w:bCs/>
          <w:sz w:val="24"/>
          <w:szCs w:val="24"/>
        </w:rPr>
        <w:t>19</w:t>
      </w:r>
      <w:r w:rsidRPr="00A72460">
        <w:rPr>
          <w:rFonts w:ascii="Times New Roman" w:hAnsi="Times New Roman" w:cs="Times New Roman"/>
          <w:b/>
          <w:bCs/>
          <w:sz w:val="24"/>
          <w:szCs w:val="24"/>
        </w:rPr>
        <w:t>.</w:t>
      </w:r>
      <w:r w:rsidR="00DD0C6B" w:rsidRPr="00A72460">
        <w:rPr>
          <w:rFonts w:ascii="Times New Roman" w:hAnsi="Times New Roman" w:cs="Times New Roman"/>
          <w:b/>
          <w:bCs/>
          <w:sz w:val="24"/>
          <w:szCs w:val="24"/>
        </w:rPr>
        <w:t>03</w:t>
      </w:r>
      <w:r w:rsidRPr="00A72460">
        <w:rPr>
          <w:rFonts w:ascii="Times New Roman" w:hAnsi="Times New Roman" w:cs="Times New Roman"/>
          <w:b/>
          <w:bCs/>
          <w:sz w:val="24"/>
          <w:szCs w:val="24"/>
        </w:rPr>
        <w:t>.</w:t>
      </w:r>
      <w:r w:rsidR="002C6A12" w:rsidRPr="00A72460">
        <w:rPr>
          <w:rFonts w:ascii="Times New Roman" w:hAnsi="Times New Roman" w:cs="Times New Roman"/>
          <w:b/>
          <w:bCs/>
          <w:sz w:val="24"/>
          <w:szCs w:val="24"/>
        </w:rPr>
        <w:t>201</w:t>
      </w:r>
      <w:r w:rsidR="00DD0C6B" w:rsidRPr="00A72460">
        <w:rPr>
          <w:rFonts w:ascii="Times New Roman" w:hAnsi="Times New Roman" w:cs="Times New Roman"/>
          <w:b/>
          <w:bCs/>
          <w:sz w:val="24"/>
          <w:szCs w:val="24"/>
        </w:rPr>
        <w:t>8</w:t>
      </w:r>
    </w:p>
    <w:p w:rsidR="00C751D7" w:rsidRPr="00A72460" w:rsidRDefault="00C751D7" w:rsidP="00B0009B">
      <w:pPr>
        <w:spacing w:after="0" w:line="240" w:lineRule="auto"/>
        <w:jc w:val="both"/>
        <w:rPr>
          <w:rFonts w:ascii="Times New Roman" w:hAnsi="Times New Roman" w:cs="Times New Roman"/>
          <w:sz w:val="24"/>
          <w:szCs w:val="24"/>
        </w:rPr>
      </w:pPr>
      <w:r w:rsidRPr="00A72460">
        <w:rPr>
          <w:rFonts w:ascii="Times New Roman" w:hAnsi="Times New Roman" w:cs="Times New Roman"/>
          <w:b/>
          <w:sz w:val="24"/>
          <w:szCs w:val="24"/>
        </w:rPr>
        <w:t xml:space="preserve">GIDA, TARIM VE HAYVANCILIK BAKANLIĞI </w:t>
      </w:r>
      <w:r w:rsidRPr="00A72460">
        <w:rPr>
          <w:rFonts w:ascii="Times New Roman" w:hAnsi="Times New Roman" w:cs="Times New Roman"/>
          <w:b/>
          <w:bCs/>
          <w:sz w:val="24"/>
          <w:szCs w:val="24"/>
        </w:rPr>
        <w:t>PAZARLAMA İZİN TARİH VE NO:</w:t>
      </w:r>
      <w:r w:rsidRPr="00A72460">
        <w:rPr>
          <w:rFonts w:ascii="Times New Roman" w:hAnsi="Times New Roman" w:cs="Times New Roman"/>
          <w:sz w:val="24"/>
          <w:szCs w:val="24"/>
        </w:rPr>
        <w:t xml:space="preserve"> </w:t>
      </w:r>
      <w:r w:rsidRPr="00A72460">
        <w:rPr>
          <w:rFonts w:ascii="Times New Roman" w:hAnsi="Times New Roman" w:cs="Times New Roman"/>
          <w:b/>
          <w:sz w:val="24"/>
          <w:szCs w:val="24"/>
        </w:rPr>
        <w:t xml:space="preserve">03.06.1971- </w:t>
      </w:r>
      <w:r w:rsidR="005D12D7" w:rsidRPr="00A72460">
        <w:rPr>
          <w:rFonts w:ascii="Times New Roman" w:hAnsi="Times New Roman" w:cs="Times New Roman"/>
          <w:b/>
          <w:sz w:val="24"/>
          <w:szCs w:val="24"/>
        </w:rPr>
        <w:t>00</w:t>
      </w:r>
      <w:r w:rsidR="002C6A12" w:rsidRPr="00A72460">
        <w:rPr>
          <w:rFonts w:ascii="Times New Roman" w:hAnsi="Times New Roman" w:cs="Times New Roman"/>
          <w:b/>
          <w:sz w:val="24"/>
          <w:szCs w:val="24"/>
        </w:rPr>
        <w:t>3</w:t>
      </w:r>
      <w:r w:rsidR="005D12D7" w:rsidRPr="00A72460">
        <w:rPr>
          <w:rFonts w:ascii="Times New Roman" w:hAnsi="Times New Roman" w:cs="Times New Roman"/>
          <w:b/>
          <w:sz w:val="24"/>
          <w:szCs w:val="24"/>
        </w:rPr>
        <w:t>/0</w:t>
      </w:r>
      <w:r w:rsidRPr="00A72460">
        <w:rPr>
          <w:rFonts w:ascii="Times New Roman" w:hAnsi="Times New Roman" w:cs="Times New Roman"/>
          <w:b/>
          <w:sz w:val="24"/>
          <w:szCs w:val="24"/>
        </w:rPr>
        <w:t>217</w:t>
      </w:r>
    </w:p>
    <w:p w:rsidR="00C751D7" w:rsidRPr="00A72460" w:rsidRDefault="00C751D7" w:rsidP="00B0009B">
      <w:pPr>
        <w:spacing w:after="0" w:line="240" w:lineRule="auto"/>
        <w:rPr>
          <w:rFonts w:ascii="Times New Roman" w:hAnsi="Times New Roman" w:cs="Times New Roman"/>
          <w:sz w:val="24"/>
          <w:szCs w:val="24"/>
        </w:rPr>
      </w:pPr>
      <w:r w:rsidRPr="00A72460">
        <w:rPr>
          <w:rFonts w:ascii="Times New Roman" w:hAnsi="Times New Roman" w:cs="Times New Roman"/>
          <w:b/>
          <w:bCs/>
          <w:sz w:val="24"/>
          <w:szCs w:val="24"/>
        </w:rPr>
        <w:t>PAZARLAMA İZİN SAHİBİNİN ADI VE ADRESİ</w:t>
      </w:r>
      <w:r w:rsidRPr="00A72460">
        <w:rPr>
          <w:rFonts w:ascii="Times New Roman" w:hAnsi="Times New Roman" w:cs="Times New Roman"/>
          <w:sz w:val="24"/>
          <w:szCs w:val="24"/>
        </w:rPr>
        <w:t xml:space="preserve">: </w:t>
      </w:r>
      <w:r w:rsidRPr="00A72460">
        <w:rPr>
          <w:rFonts w:ascii="Times New Roman" w:hAnsi="Times New Roman" w:cs="Times New Roman"/>
          <w:noProof/>
          <w:sz w:val="24"/>
          <w:szCs w:val="24"/>
        </w:rPr>
        <w:t>DEVA Holding A.Ş. Halkalı Merkez Mahallesi Basın Ekspres Cad. No:1 Küçükçekmece/İstanbul     </w:t>
      </w:r>
    </w:p>
    <w:p w:rsidR="00C751D7" w:rsidRPr="00A72460" w:rsidRDefault="00C751D7" w:rsidP="00B0009B">
      <w:pPr>
        <w:spacing w:after="0" w:line="240" w:lineRule="auto"/>
        <w:jc w:val="both"/>
        <w:rPr>
          <w:rFonts w:ascii="Times New Roman" w:hAnsi="Times New Roman" w:cs="Times New Roman"/>
          <w:noProof/>
          <w:sz w:val="24"/>
          <w:szCs w:val="24"/>
        </w:rPr>
      </w:pPr>
      <w:r w:rsidRPr="00A72460">
        <w:rPr>
          <w:rFonts w:ascii="Times New Roman" w:hAnsi="Times New Roman" w:cs="Times New Roman"/>
          <w:noProof/>
          <w:sz w:val="24"/>
          <w:szCs w:val="24"/>
        </w:rPr>
        <w:t>Tel: 0212 692 92 92 Faks: 0 212 697 34 89 e-mail: vetas@vetas.com.tr</w:t>
      </w:r>
      <w:r w:rsidRPr="00A72460">
        <w:rPr>
          <w:rFonts w:ascii="Times New Roman" w:hAnsi="Times New Roman" w:cs="Times New Roman"/>
          <w:sz w:val="24"/>
          <w:szCs w:val="24"/>
        </w:rPr>
        <w:t xml:space="preserve">            </w:t>
      </w:r>
    </w:p>
    <w:p w:rsidR="00C751D7" w:rsidRPr="00A72460" w:rsidRDefault="00C751D7" w:rsidP="00B0009B">
      <w:pPr>
        <w:spacing w:after="0" w:line="240" w:lineRule="auto"/>
        <w:rPr>
          <w:rFonts w:ascii="Times New Roman" w:hAnsi="Times New Roman" w:cs="Times New Roman"/>
          <w:sz w:val="24"/>
          <w:szCs w:val="24"/>
        </w:rPr>
      </w:pPr>
      <w:r w:rsidRPr="00A72460">
        <w:rPr>
          <w:rFonts w:ascii="Times New Roman" w:hAnsi="Times New Roman" w:cs="Times New Roman"/>
          <w:b/>
          <w:bCs/>
          <w:sz w:val="24"/>
          <w:szCs w:val="24"/>
        </w:rPr>
        <w:t>ÜRETİM YERİ ADI VE ADRESİ</w:t>
      </w:r>
    </w:p>
    <w:p w:rsidR="00C751D7" w:rsidRPr="00A72460" w:rsidRDefault="00C751D7" w:rsidP="00B0009B">
      <w:pPr>
        <w:spacing w:after="0" w:line="240" w:lineRule="auto"/>
        <w:rPr>
          <w:rFonts w:ascii="Times New Roman" w:hAnsi="Times New Roman" w:cs="Times New Roman"/>
          <w:noProof/>
          <w:sz w:val="24"/>
          <w:szCs w:val="24"/>
        </w:rPr>
      </w:pPr>
      <w:r w:rsidRPr="00A72460">
        <w:rPr>
          <w:rFonts w:ascii="Times New Roman" w:hAnsi="Times New Roman" w:cs="Times New Roman"/>
          <w:bCs/>
          <w:sz w:val="24"/>
          <w:szCs w:val="24"/>
        </w:rPr>
        <w:t xml:space="preserve">DEVA HOLDİNG A.Ş. </w:t>
      </w:r>
      <w:r w:rsidRPr="00A72460">
        <w:rPr>
          <w:rFonts w:ascii="Times New Roman" w:hAnsi="Times New Roman" w:cs="Times New Roman"/>
          <w:noProof/>
          <w:sz w:val="24"/>
          <w:szCs w:val="24"/>
        </w:rPr>
        <w:t xml:space="preserve">Dumlupınar Mah. Ankara Cad. No:2 Kartepe-Kocaeli  </w:t>
      </w:r>
    </w:p>
    <w:p w:rsidR="00C751D7" w:rsidRPr="00A72460" w:rsidRDefault="00C751D7" w:rsidP="00B0009B">
      <w:pPr>
        <w:spacing w:after="0" w:line="240" w:lineRule="auto"/>
        <w:rPr>
          <w:rFonts w:ascii="Times New Roman" w:hAnsi="Times New Roman" w:cs="Times New Roman"/>
          <w:noProof/>
          <w:sz w:val="24"/>
          <w:szCs w:val="24"/>
        </w:rPr>
      </w:pPr>
      <w:r w:rsidRPr="00A72460">
        <w:rPr>
          <w:rFonts w:ascii="Times New Roman" w:hAnsi="Times New Roman" w:cs="Times New Roman"/>
          <w:noProof/>
          <w:sz w:val="24"/>
          <w:szCs w:val="24"/>
        </w:rPr>
        <w:t>Tel: 0 262 317 88 00  Faks: 0 262 317 88 31</w:t>
      </w:r>
    </w:p>
    <w:p w:rsidR="00DD0C6B" w:rsidRPr="00A72460" w:rsidRDefault="00DD0C6B" w:rsidP="00DD0C6B">
      <w:pPr>
        <w:spacing w:after="0"/>
        <w:rPr>
          <w:rFonts w:ascii="Times New Roman" w:eastAsia="Calibri" w:hAnsi="Times New Roman" w:cs="Times New Roman"/>
          <w:sz w:val="24"/>
          <w:szCs w:val="24"/>
          <w:u w:val="single"/>
          <w:lang w:val="pt-BR"/>
        </w:rPr>
      </w:pPr>
      <w:r w:rsidRPr="00A72460">
        <w:rPr>
          <w:rFonts w:ascii="Times New Roman" w:eastAsia="Calibri" w:hAnsi="Times New Roman" w:cs="Times New Roman"/>
          <w:sz w:val="24"/>
          <w:szCs w:val="24"/>
          <w:u w:val="single"/>
          <w:lang w:val="pt-BR"/>
        </w:rPr>
        <w:t>İç Ambalaj Etiketi (100 ml için)</w:t>
      </w:r>
    </w:p>
    <w:p w:rsidR="00DD0C6B" w:rsidRPr="00A72460" w:rsidRDefault="00DD0C6B" w:rsidP="00DD0C6B">
      <w:pPr>
        <w:pStyle w:val="AralkYok"/>
        <w:jc w:val="center"/>
        <w:rPr>
          <w:rFonts w:ascii="Times New Roman" w:hAnsi="Times New Roman" w:cs="Times New Roman"/>
          <w:sz w:val="24"/>
          <w:szCs w:val="24"/>
          <w:lang w:val="pt-BR"/>
        </w:rPr>
      </w:pPr>
    </w:p>
    <w:sectPr w:rsidR="00DD0C6B" w:rsidRPr="00A72460" w:rsidSect="00A7385A">
      <w:pgSz w:w="11906" w:h="16838"/>
      <w:pgMar w:top="1418" w:right="1418" w:bottom="1418"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7A" w:rsidRDefault="00AE657A" w:rsidP="00B10A18">
      <w:pPr>
        <w:spacing w:after="0" w:line="240" w:lineRule="auto"/>
      </w:pPr>
      <w:r>
        <w:separator/>
      </w:r>
    </w:p>
  </w:endnote>
  <w:endnote w:type="continuationSeparator" w:id="0">
    <w:p w:rsidR="00AE657A" w:rsidRDefault="00AE657A" w:rsidP="00B1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7A" w:rsidRDefault="00AE657A" w:rsidP="00B10A18">
      <w:pPr>
        <w:spacing w:after="0" w:line="240" w:lineRule="auto"/>
      </w:pPr>
      <w:r>
        <w:separator/>
      </w:r>
    </w:p>
  </w:footnote>
  <w:footnote w:type="continuationSeparator" w:id="0">
    <w:p w:rsidR="00AE657A" w:rsidRDefault="00AE657A" w:rsidP="00B10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7531C7"/>
    <w:multiLevelType w:val="hybridMultilevel"/>
    <w:tmpl w:val="BA7A9132"/>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D05228"/>
    <w:multiLevelType w:val="hybridMultilevel"/>
    <w:tmpl w:val="3D4E5C10"/>
    <w:lvl w:ilvl="0" w:tplc="2B1E7CCC">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3">
    <w:nsid w:val="0FB36B3F"/>
    <w:multiLevelType w:val="multilevel"/>
    <w:tmpl w:val="2F3A1D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4937BA"/>
    <w:multiLevelType w:val="multilevel"/>
    <w:tmpl w:val="114E58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9F8083B"/>
    <w:multiLevelType w:val="multilevel"/>
    <w:tmpl w:val="CCFC64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A83FEC"/>
    <w:multiLevelType w:val="multilevel"/>
    <w:tmpl w:val="2556B954"/>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F967EBA"/>
    <w:multiLevelType w:val="hybridMultilevel"/>
    <w:tmpl w:val="0A92CFB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nsid w:val="20BD1BE8"/>
    <w:multiLevelType w:val="hybridMultilevel"/>
    <w:tmpl w:val="2D4C0C12"/>
    <w:lvl w:ilvl="0" w:tplc="A27CFE8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0F17592"/>
    <w:multiLevelType w:val="multilevel"/>
    <w:tmpl w:val="5032F9B2"/>
    <w:lvl w:ilvl="0">
      <w:start w:val="4"/>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5B1791E"/>
    <w:multiLevelType w:val="hybridMultilevel"/>
    <w:tmpl w:val="C0B434A2"/>
    <w:lvl w:ilvl="0" w:tplc="F0046512">
      <w:start w:val="100"/>
      <w:numFmt w:val="bullet"/>
      <w:lvlText w:val=""/>
      <w:lvlJc w:val="left"/>
      <w:pPr>
        <w:ind w:left="1380" w:hanging="360"/>
      </w:pPr>
      <w:rPr>
        <w:rFonts w:ascii="Symbol" w:eastAsiaTheme="minorHAnsi" w:hAnsi="Symbol" w:cstheme="minorBidi"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11">
    <w:nsid w:val="369065CF"/>
    <w:multiLevelType w:val="multilevel"/>
    <w:tmpl w:val="E6A4B1EA"/>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7BD0D7A"/>
    <w:multiLevelType w:val="hybridMultilevel"/>
    <w:tmpl w:val="F70656E6"/>
    <w:lvl w:ilvl="0" w:tplc="7632F8B6">
      <w:start w:val="1"/>
      <w:numFmt w:val="low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3EB84DCB"/>
    <w:multiLevelType w:val="hybridMultilevel"/>
    <w:tmpl w:val="87A2D058"/>
    <w:lvl w:ilvl="0" w:tplc="CE68088E">
      <w:start w:val="100"/>
      <w:numFmt w:val="bullet"/>
      <w:lvlText w:val=""/>
      <w:lvlJc w:val="left"/>
      <w:pPr>
        <w:ind w:left="1020" w:hanging="360"/>
      </w:pPr>
      <w:rPr>
        <w:rFonts w:ascii="Symbol" w:eastAsiaTheme="minorHAnsi" w:hAnsi="Symbol" w:cstheme="minorBidi"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4">
    <w:nsid w:val="41E364C1"/>
    <w:multiLevelType w:val="multilevel"/>
    <w:tmpl w:val="F72E699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08E15FD"/>
    <w:multiLevelType w:val="hybridMultilevel"/>
    <w:tmpl w:val="5CC468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633C39"/>
    <w:multiLevelType w:val="multilevel"/>
    <w:tmpl w:val="2A8CC25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184299"/>
    <w:multiLevelType w:val="hybridMultilevel"/>
    <w:tmpl w:val="C13477BA"/>
    <w:lvl w:ilvl="0" w:tplc="6AD6F70A">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E36266"/>
    <w:multiLevelType w:val="hybridMultilevel"/>
    <w:tmpl w:val="EF7AE3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B6E0A81"/>
    <w:multiLevelType w:val="hybridMultilevel"/>
    <w:tmpl w:val="4CCA44BA"/>
    <w:lvl w:ilvl="0" w:tplc="E15C1F66">
      <w:numFmt w:val="bullet"/>
      <w:lvlText w:val=""/>
      <w:lvlJc w:val="left"/>
      <w:pPr>
        <w:tabs>
          <w:tab w:val="num" w:pos="720"/>
        </w:tabs>
        <w:ind w:left="720" w:hanging="360"/>
      </w:pPr>
      <w:rPr>
        <w:rFonts w:ascii="Wingdings" w:eastAsia="Times New Roman"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6"/>
  </w:num>
  <w:num w:numId="6">
    <w:abstractNumId w:val="14"/>
  </w:num>
  <w:num w:numId="7">
    <w:abstractNumId w:val="16"/>
  </w:num>
  <w:num w:numId="8">
    <w:abstractNumId w:val="17"/>
  </w:num>
  <w:num w:numId="9">
    <w:abstractNumId w:val="1"/>
  </w:num>
  <w:num w:numId="10">
    <w:abstractNumId w:val="15"/>
  </w:num>
  <w:num w:numId="11">
    <w:abstractNumId w:val="3"/>
  </w:num>
  <w:num w:numId="12">
    <w:abstractNumId w:val="12"/>
  </w:num>
  <w:num w:numId="13">
    <w:abstractNumId w:val="2"/>
  </w:num>
  <w:num w:numId="14">
    <w:abstractNumId w:val="7"/>
  </w:num>
  <w:num w:numId="15">
    <w:abstractNumId w:val="18"/>
  </w:num>
  <w:num w:numId="16">
    <w:abstractNumId w:val="13"/>
  </w:num>
  <w:num w:numId="17">
    <w:abstractNumId w:val="10"/>
  </w:num>
  <w:num w:numId="18">
    <w:abstractNumId w:val="5"/>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37218"/>
  </w:hdrShapeDefaults>
  <w:footnotePr>
    <w:footnote w:id="-1"/>
    <w:footnote w:id="0"/>
  </w:footnotePr>
  <w:endnotePr>
    <w:endnote w:id="-1"/>
    <w:endnote w:id="0"/>
  </w:endnotePr>
  <w:compat/>
  <w:rsids>
    <w:rsidRoot w:val="002A4591"/>
    <w:rsid w:val="00000AD5"/>
    <w:rsid w:val="0000643E"/>
    <w:rsid w:val="00010C8A"/>
    <w:rsid w:val="000110E5"/>
    <w:rsid w:val="00014701"/>
    <w:rsid w:val="00017B3C"/>
    <w:rsid w:val="00017DA4"/>
    <w:rsid w:val="000207DA"/>
    <w:rsid w:val="00023D96"/>
    <w:rsid w:val="00026B85"/>
    <w:rsid w:val="000272B9"/>
    <w:rsid w:val="00043C9A"/>
    <w:rsid w:val="00044589"/>
    <w:rsid w:val="000538FE"/>
    <w:rsid w:val="00054046"/>
    <w:rsid w:val="00064877"/>
    <w:rsid w:val="00067BB6"/>
    <w:rsid w:val="00076380"/>
    <w:rsid w:val="000768F4"/>
    <w:rsid w:val="00077AE4"/>
    <w:rsid w:val="00077B2F"/>
    <w:rsid w:val="00091790"/>
    <w:rsid w:val="000A7663"/>
    <w:rsid w:val="000B340C"/>
    <w:rsid w:val="000C6CFB"/>
    <w:rsid w:val="000D0B40"/>
    <w:rsid w:val="000D237F"/>
    <w:rsid w:val="000D31EF"/>
    <w:rsid w:val="000D3D0A"/>
    <w:rsid w:val="000F0F0A"/>
    <w:rsid w:val="000F31AD"/>
    <w:rsid w:val="000F4D2B"/>
    <w:rsid w:val="00100BCD"/>
    <w:rsid w:val="0010268A"/>
    <w:rsid w:val="00107641"/>
    <w:rsid w:val="00121084"/>
    <w:rsid w:val="00122593"/>
    <w:rsid w:val="00137FA5"/>
    <w:rsid w:val="001426AA"/>
    <w:rsid w:val="00152BC6"/>
    <w:rsid w:val="00160D36"/>
    <w:rsid w:val="001741F8"/>
    <w:rsid w:val="00174565"/>
    <w:rsid w:val="001879A6"/>
    <w:rsid w:val="00187EAB"/>
    <w:rsid w:val="001B18CF"/>
    <w:rsid w:val="001B4D74"/>
    <w:rsid w:val="001B6801"/>
    <w:rsid w:val="001D049F"/>
    <w:rsid w:val="001D063B"/>
    <w:rsid w:val="001D1DC5"/>
    <w:rsid w:val="001D3B39"/>
    <w:rsid w:val="001D728D"/>
    <w:rsid w:val="001E2DDE"/>
    <w:rsid w:val="001F5A59"/>
    <w:rsid w:val="00200CEB"/>
    <w:rsid w:val="00212B97"/>
    <w:rsid w:val="00214009"/>
    <w:rsid w:val="00217A2C"/>
    <w:rsid w:val="002257CB"/>
    <w:rsid w:val="00243E08"/>
    <w:rsid w:val="00244CD3"/>
    <w:rsid w:val="0024606A"/>
    <w:rsid w:val="0024735D"/>
    <w:rsid w:val="00251365"/>
    <w:rsid w:val="0025488B"/>
    <w:rsid w:val="0026189C"/>
    <w:rsid w:val="0027534A"/>
    <w:rsid w:val="00285216"/>
    <w:rsid w:val="00294698"/>
    <w:rsid w:val="002956CE"/>
    <w:rsid w:val="00297A7E"/>
    <w:rsid w:val="002A4591"/>
    <w:rsid w:val="002A514C"/>
    <w:rsid w:val="002B0C21"/>
    <w:rsid w:val="002B11DB"/>
    <w:rsid w:val="002B6B83"/>
    <w:rsid w:val="002C146E"/>
    <w:rsid w:val="002C6A12"/>
    <w:rsid w:val="002D1289"/>
    <w:rsid w:val="002F47DF"/>
    <w:rsid w:val="00302622"/>
    <w:rsid w:val="0030411E"/>
    <w:rsid w:val="00320183"/>
    <w:rsid w:val="00326AE8"/>
    <w:rsid w:val="003304EE"/>
    <w:rsid w:val="003313FF"/>
    <w:rsid w:val="00331F58"/>
    <w:rsid w:val="003476C8"/>
    <w:rsid w:val="00354F94"/>
    <w:rsid w:val="0036275A"/>
    <w:rsid w:val="00371BD0"/>
    <w:rsid w:val="0038318E"/>
    <w:rsid w:val="003A0980"/>
    <w:rsid w:val="003B5A05"/>
    <w:rsid w:val="003C6CEF"/>
    <w:rsid w:val="003D7E31"/>
    <w:rsid w:val="003E27B4"/>
    <w:rsid w:val="003E69E5"/>
    <w:rsid w:val="003E71E5"/>
    <w:rsid w:val="003E7C93"/>
    <w:rsid w:val="003F0F82"/>
    <w:rsid w:val="00401A83"/>
    <w:rsid w:val="00410FBD"/>
    <w:rsid w:val="004118FA"/>
    <w:rsid w:val="00444637"/>
    <w:rsid w:val="00446544"/>
    <w:rsid w:val="00447429"/>
    <w:rsid w:val="00457A53"/>
    <w:rsid w:val="00470698"/>
    <w:rsid w:val="00495671"/>
    <w:rsid w:val="004A27A3"/>
    <w:rsid w:val="004A3F47"/>
    <w:rsid w:val="004A470C"/>
    <w:rsid w:val="004A75D2"/>
    <w:rsid w:val="004C0E6A"/>
    <w:rsid w:val="004C6812"/>
    <w:rsid w:val="004C6FB9"/>
    <w:rsid w:val="004E3487"/>
    <w:rsid w:val="004F3F16"/>
    <w:rsid w:val="004F79DF"/>
    <w:rsid w:val="00502393"/>
    <w:rsid w:val="0050457F"/>
    <w:rsid w:val="005046B0"/>
    <w:rsid w:val="00506E85"/>
    <w:rsid w:val="00532A3E"/>
    <w:rsid w:val="0053740A"/>
    <w:rsid w:val="0055592E"/>
    <w:rsid w:val="00564578"/>
    <w:rsid w:val="005747D7"/>
    <w:rsid w:val="00591D72"/>
    <w:rsid w:val="00592DC8"/>
    <w:rsid w:val="00594CBA"/>
    <w:rsid w:val="005C3686"/>
    <w:rsid w:val="005D12D7"/>
    <w:rsid w:val="005D52BF"/>
    <w:rsid w:val="005E11B8"/>
    <w:rsid w:val="005E30E5"/>
    <w:rsid w:val="005F790A"/>
    <w:rsid w:val="00600341"/>
    <w:rsid w:val="00604236"/>
    <w:rsid w:val="00610299"/>
    <w:rsid w:val="00615644"/>
    <w:rsid w:val="0063554E"/>
    <w:rsid w:val="00640863"/>
    <w:rsid w:val="00691326"/>
    <w:rsid w:val="006920FC"/>
    <w:rsid w:val="00694A6C"/>
    <w:rsid w:val="006A0272"/>
    <w:rsid w:val="006B15BC"/>
    <w:rsid w:val="006D2F35"/>
    <w:rsid w:val="006D798A"/>
    <w:rsid w:val="006F04D7"/>
    <w:rsid w:val="0070067B"/>
    <w:rsid w:val="0072198C"/>
    <w:rsid w:val="0072778D"/>
    <w:rsid w:val="0073001B"/>
    <w:rsid w:val="007303F7"/>
    <w:rsid w:val="00743BAD"/>
    <w:rsid w:val="00760D9F"/>
    <w:rsid w:val="0076504D"/>
    <w:rsid w:val="00782867"/>
    <w:rsid w:val="00786D7A"/>
    <w:rsid w:val="0079055D"/>
    <w:rsid w:val="007A1C19"/>
    <w:rsid w:val="007B2FBC"/>
    <w:rsid w:val="007B4DE8"/>
    <w:rsid w:val="007B5EDA"/>
    <w:rsid w:val="007B7B79"/>
    <w:rsid w:val="007D16B1"/>
    <w:rsid w:val="007D33D6"/>
    <w:rsid w:val="007D5D35"/>
    <w:rsid w:val="007D61D6"/>
    <w:rsid w:val="007E4341"/>
    <w:rsid w:val="007E5C51"/>
    <w:rsid w:val="007F3044"/>
    <w:rsid w:val="00805799"/>
    <w:rsid w:val="00806306"/>
    <w:rsid w:val="00816805"/>
    <w:rsid w:val="00841DA9"/>
    <w:rsid w:val="0084337A"/>
    <w:rsid w:val="008505A9"/>
    <w:rsid w:val="00857F9E"/>
    <w:rsid w:val="00861DDD"/>
    <w:rsid w:val="008630A1"/>
    <w:rsid w:val="008700BF"/>
    <w:rsid w:val="00873A20"/>
    <w:rsid w:val="008878FA"/>
    <w:rsid w:val="008A5F94"/>
    <w:rsid w:val="008B6876"/>
    <w:rsid w:val="008C0475"/>
    <w:rsid w:val="008C148E"/>
    <w:rsid w:val="008C1A31"/>
    <w:rsid w:val="008C2730"/>
    <w:rsid w:val="008E5FDF"/>
    <w:rsid w:val="0090465D"/>
    <w:rsid w:val="0090488B"/>
    <w:rsid w:val="00911ED8"/>
    <w:rsid w:val="009178FB"/>
    <w:rsid w:val="00917C49"/>
    <w:rsid w:val="00931A66"/>
    <w:rsid w:val="00941C9E"/>
    <w:rsid w:val="00942D19"/>
    <w:rsid w:val="00943A0A"/>
    <w:rsid w:val="00947ACB"/>
    <w:rsid w:val="00956F39"/>
    <w:rsid w:val="009821C0"/>
    <w:rsid w:val="00990B69"/>
    <w:rsid w:val="0099432A"/>
    <w:rsid w:val="009A0D69"/>
    <w:rsid w:val="009A1BD6"/>
    <w:rsid w:val="009B340C"/>
    <w:rsid w:val="009B37E0"/>
    <w:rsid w:val="009B7E63"/>
    <w:rsid w:val="009C07D3"/>
    <w:rsid w:val="009C239E"/>
    <w:rsid w:val="009D295B"/>
    <w:rsid w:val="009D3CB1"/>
    <w:rsid w:val="009E1290"/>
    <w:rsid w:val="00A0688A"/>
    <w:rsid w:val="00A11A88"/>
    <w:rsid w:val="00A13D54"/>
    <w:rsid w:val="00A2020A"/>
    <w:rsid w:val="00A24347"/>
    <w:rsid w:val="00A27A83"/>
    <w:rsid w:val="00A31E4B"/>
    <w:rsid w:val="00A33B29"/>
    <w:rsid w:val="00A41A67"/>
    <w:rsid w:val="00A41C29"/>
    <w:rsid w:val="00A44760"/>
    <w:rsid w:val="00A45253"/>
    <w:rsid w:val="00A522D4"/>
    <w:rsid w:val="00A53203"/>
    <w:rsid w:val="00A66CD5"/>
    <w:rsid w:val="00A72460"/>
    <w:rsid w:val="00A735ED"/>
    <w:rsid w:val="00A7385A"/>
    <w:rsid w:val="00A7461A"/>
    <w:rsid w:val="00A75002"/>
    <w:rsid w:val="00A819DF"/>
    <w:rsid w:val="00A9718C"/>
    <w:rsid w:val="00AA103B"/>
    <w:rsid w:val="00AA3DED"/>
    <w:rsid w:val="00AA574B"/>
    <w:rsid w:val="00AB6AD7"/>
    <w:rsid w:val="00AD49DC"/>
    <w:rsid w:val="00AE657A"/>
    <w:rsid w:val="00AF6032"/>
    <w:rsid w:val="00AF7D7B"/>
    <w:rsid w:val="00B0009B"/>
    <w:rsid w:val="00B0057B"/>
    <w:rsid w:val="00B04544"/>
    <w:rsid w:val="00B05D87"/>
    <w:rsid w:val="00B10A18"/>
    <w:rsid w:val="00B1138C"/>
    <w:rsid w:val="00B20C61"/>
    <w:rsid w:val="00B21AD7"/>
    <w:rsid w:val="00B31DDD"/>
    <w:rsid w:val="00B34AEF"/>
    <w:rsid w:val="00B37FB1"/>
    <w:rsid w:val="00B40972"/>
    <w:rsid w:val="00B6283E"/>
    <w:rsid w:val="00B67CF2"/>
    <w:rsid w:val="00B75962"/>
    <w:rsid w:val="00B77538"/>
    <w:rsid w:val="00B84D62"/>
    <w:rsid w:val="00B92758"/>
    <w:rsid w:val="00B96343"/>
    <w:rsid w:val="00B97959"/>
    <w:rsid w:val="00BA155A"/>
    <w:rsid w:val="00BA5062"/>
    <w:rsid w:val="00BB4385"/>
    <w:rsid w:val="00BC364C"/>
    <w:rsid w:val="00BD671B"/>
    <w:rsid w:val="00BE0D3F"/>
    <w:rsid w:val="00BE7171"/>
    <w:rsid w:val="00C035A8"/>
    <w:rsid w:val="00C053A0"/>
    <w:rsid w:val="00C155B9"/>
    <w:rsid w:val="00C35E0D"/>
    <w:rsid w:val="00C36521"/>
    <w:rsid w:val="00C43259"/>
    <w:rsid w:val="00C52D94"/>
    <w:rsid w:val="00C56EE8"/>
    <w:rsid w:val="00C605F0"/>
    <w:rsid w:val="00C6598B"/>
    <w:rsid w:val="00C751D7"/>
    <w:rsid w:val="00C76A26"/>
    <w:rsid w:val="00C82E44"/>
    <w:rsid w:val="00CA2F33"/>
    <w:rsid w:val="00CB0262"/>
    <w:rsid w:val="00CD15DD"/>
    <w:rsid w:val="00CD5B19"/>
    <w:rsid w:val="00CD6B53"/>
    <w:rsid w:val="00CE44A6"/>
    <w:rsid w:val="00D01B7F"/>
    <w:rsid w:val="00D15C96"/>
    <w:rsid w:val="00D22CDC"/>
    <w:rsid w:val="00D248D3"/>
    <w:rsid w:val="00D36C4F"/>
    <w:rsid w:val="00D45A58"/>
    <w:rsid w:val="00D47626"/>
    <w:rsid w:val="00D51344"/>
    <w:rsid w:val="00D53A7D"/>
    <w:rsid w:val="00D54832"/>
    <w:rsid w:val="00D55768"/>
    <w:rsid w:val="00D56F2E"/>
    <w:rsid w:val="00D60FA2"/>
    <w:rsid w:val="00D730CD"/>
    <w:rsid w:val="00D74536"/>
    <w:rsid w:val="00D802C0"/>
    <w:rsid w:val="00D82F18"/>
    <w:rsid w:val="00D85A58"/>
    <w:rsid w:val="00D91029"/>
    <w:rsid w:val="00D96C5A"/>
    <w:rsid w:val="00DA32A0"/>
    <w:rsid w:val="00DB0ED7"/>
    <w:rsid w:val="00DB1ED7"/>
    <w:rsid w:val="00DC1ED7"/>
    <w:rsid w:val="00DC636B"/>
    <w:rsid w:val="00DD0C6B"/>
    <w:rsid w:val="00DD4C39"/>
    <w:rsid w:val="00DE1994"/>
    <w:rsid w:val="00DE2AE0"/>
    <w:rsid w:val="00DE677F"/>
    <w:rsid w:val="00DF2ECC"/>
    <w:rsid w:val="00DF5514"/>
    <w:rsid w:val="00E0231C"/>
    <w:rsid w:val="00E044D1"/>
    <w:rsid w:val="00E04B48"/>
    <w:rsid w:val="00E13299"/>
    <w:rsid w:val="00E23AC6"/>
    <w:rsid w:val="00E26600"/>
    <w:rsid w:val="00E30843"/>
    <w:rsid w:val="00E36434"/>
    <w:rsid w:val="00E4563C"/>
    <w:rsid w:val="00E60B0D"/>
    <w:rsid w:val="00E66CD8"/>
    <w:rsid w:val="00E6759F"/>
    <w:rsid w:val="00E72A60"/>
    <w:rsid w:val="00E72F49"/>
    <w:rsid w:val="00E820E4"/>
    <w:rsid w:val="00E970C0"/>
    <w:rsid w:val="00E97E69"/>
    <w:rsid w:val="00EC05C2"/>
    <w:rsid w:val="00EC4F1D"/>
    <w:rsid w:val="00EC766B"/>
    <w:rsid w:val="00ED5AFB"/>
    <w:rsid w:val="00ED7D5B"/>
    <w:rsid w:val="00EE4CBE"/>
    <w:rsid w:val="00EF12D7"/>
    <w:rsid w:val="00EF6C2C"/>
    <w:rsid w:val="00F341EC"/>
    <w:rsid w:val="00F361B8"/>
    <w:rsid w:val="00F455CD"/>
    <w:rsid w:val="00F45E79"/>
    <w:rsid w:val="00F54F5F"/>
    <w:rsid w:val="00F669E8"/>
    <w:rsid w:val="00F710DF"/>
    <w:rsid w:val="00F75E9B"/>
    <w:rsid w:val="00F77204"/>
    <w:rsid w:val="00F9189C"/>
    <w:rsid w:val="00F95768"/>
    <w:rsid w:val="00F958BA"/>
    <w:rsid w:val="00FA544A"/>
    <w:rsid w:val="00FA55B2"/>
    <w:rsid w:val="00FB21AA"/>
    <w:rsid w:val="00FB3D19"/>
    <w:rsid w:val="00FC0BDC"/>
    <w:rsid w:val="00FD78D1"/>
    <w:rsid w:val="00FE3B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91"/>
  </w:style>
  <w:style w:type="paragraph" w:styleId="Balk1">
    <w:name w:val="heading 1"/>
    <w:basedOn w:val="Normal"/>
    <w:next w:val="Normal"/>
    <w:link w:val="Balk1Char"/>
    <w:qFormat/>
    <w:rsid w:val="00C35E0D"/>
    <w:pPr>
      <w:keepNext/>
      <w:suppressAutoHyphens/>
      <w:spacing w:after="0" w:line="240" w:lineRule="auto"/>
      <w:jc w:val="center"/>
      <w:outlineLvl w:val="0"/>
    </w:pPr>
    <w:rPr>
      <w:rFonts w:ascii="Times New Roman" w:eastAsia="Times New Roman" w:hAnsi="Times New Roman" w:cs="Times New Roman"/>
      <w:b/>
      <w:bCs/>
      <w:i/>
      <w:iCs/>
      <w:sz w:val="24"/>
      <w:szCs w:val="24"/>
      <w:lang w:eastAsia="ar-SA"/>
    </w:rPr>
  </w:style>
  <w:style w:type="paragraph" w:styleId="Balk2">
    <w:name w:val="heading 2"/>
    <w:basedOn w:val="Normal"/>
    <w:next w:val="Normal"/>
    <w:link w:val="Balk2Char"/>
    <w:qFormat/>
    <w:rsid w:val="007D16B1"/>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semiHidden/>
    <w:unhideWhenUsed/>
    <w:qFormat/>
    <w:rsid w:val="007D16B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D16B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137FA5"/>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591"/>
    <w:pPr>
      <w:ind w:left="720"/>
      <w:contextualSpacing/>
    </w:pPr>
  </w:style>
  <w:style w:type="paragraph" w:styleId="stbilgi">
    <w:name w:val="header"/>
    <w:basedOn w:val="Normal"/>
    <w:link w:val="stbilgiChar"/>
    <w:uiPriority w:val="99"/>
    <w:unhideWhenUsed/>
    <w:rsid w:val="00B10A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0A18"/>
  </w:style>
  <w:style w:type="paragraph" w:styleId="Altbilgi">
    <w:name w:val="footer"/>
    <w:basedOn w:val="Normal"/>
    <w:link w:val="AltbilgiChar"/>
    <w:unhideWhenUsed/>
    <w:rsid w:val="00B10A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0A18"/>
  </w:style>
  <w:style w:type="paragraph" w:styleId="BalonMetni">
    <w:name w:val="Balloon Text"/>
    <w:basedOn w:val="Normal"/>
    <w:link w:val="BalonMetniChar"/>
    <w:uiPriority w:val="99"/>
    <w:semiHidden/>
    <w:unhideWhenUsed/>
    <w:rsid w:val="005F79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90A"/>
    <w:rPr>
      <w:rFonts w:ascii="Tahoma" w:hAnsi="Tahoma" w:cs="Tahoma"/>
      <w:sz w:val="16"/>
      <w:szCs w:val="16"/>
    </w:rPr>
  </w:style>
  <w:style w:type="paragraph" w:styleId="AralkYok">
    <w:name w:val="No Spacing"/>
    <w:uiPriority w:val="1"/>
    <w:qFormat/>
    <w:rsid w:val="005F790A"/>
    <w:pPr>
      <w:spacing w:after="0" w:line="240" w:lineRule="auto"/>
    </w:pPr>
  </w:style>
  <w:style w:type="character" w:customStyle="1" w:styleId="Balk1Char">
    <w:name w:val="Başlık 1 Char"/>
    <w:basedOn w:val="VarsaylanParagrafYazTipi"/>
    <w:link w:val="Balk1"/>
    <w:rsid w:val="00C35E0D"/>
    <w:rPr>
      <w:rFonts w:ascii="Times New Roman" w:eastAsia="Times New Roman" w:hAnsi="Times New Roman" w:cs="Times New Roman"/>
      <w:b/>
      <w:bCs/>
      <w:i/>
      <w:iCs/>
      <w:sz w:val="24"/>
      <w:szCs w:val="24"/>
      <w:lang w:eastAsia="ar-SA"/>
    </w:rPr>
  </w:style>
  <w:style w:type="paragraph" w:styleId="GvdeMetniGirintisi">
    <w:name w:val="Body Text Indent"/>
    <w:basedOn w:val="Normal"/>
    <w:link w:val="GvdeMetniGirintisiChar"/>
    <w:rsid w:val="00592DC8"/>
    <w:pPr>
      <w:spacing w:after="0" w:line="240" w:lineRule="auto"/>
      <w:ind w:left="567" w:hanging="567"/>
    </w:pPr>
    <w:rPr>
      <w:rFonts w:ascii="Times New Roman" w:eastAsia="Times New Roman" w:hAnsi="Times New Roman" w:cs="Times New Roman"/>
      <w:b/>
      <w:szCs w:val="20"/>
      <w:lang w:val="en-GB"/>
    </w:rPr>
  </w:style>
  <w:style w:type="character" w:customStyle="1" w:styleId="GvdeMetniGirintisiChar">
    <w:name w:val="Gövde Metni Girintisi Char"/>
    <w:basedOn w:val="VarsaylanParagrafYazTipi"/>
    <w:link w:val="GvdeMetniGirintisi"/>
    <w:rsid w:val="00592DC8"/>
    <w:rPr>
      <w:rFonts w:ascii="Times New Roman" w:eastAsia="Times New Roman" w:hAnsi="Times New Roman" w:cs="Times New Roman"/>
      <w:b/>
      <w:szCs w:val="20"/>
      <w:lang w:val="en-GB"/>
    </w:rPr>
  </w:style>
  <w:style w:type="paragraph" w:styleId="GvdeMetni">
    <w:name w:val="Body Text"/>
    <w:basedOn w:val="Normal"/>
    <w:link w:val="GvdeMetniChar"/>
    <w:uiPriority w:val="99"/>
    <w:semiHidden/>
    <w:unhideWhenUsed/>
    <w:rsid w:val="0027534A"/>
    <w:pPr>
      <w:spacing w:after="120"/>
    </w:pPr>
  </w:style>
  <w:style w:type="character" w:customStyle="1" w:styleId="GvdeMetniChar">
    <w:name w:val="Gövde Metni Char"/>
    <w:basedOn w:val="VarsaylanParagrafYazTipi"/>
    <w:link w:val="GvdeMetni"/>
    <w:uiPriority w:val="99"/>
    <w:semiHidden/>
    <w:rsid w:val="0027534A"/>
  </w:style>
  <w:style w:type="character" w:styleId="Kpr">
    <w:name w:val="Hyperlink"/>
    <w:basedOn w:val="VarsaylanParagrafYazTipi"/>
    <w:uiPriority w:val="99"/>
    <w:unhideWhenUsed/>
    <w:rsid w:val="002B6B83"/>
    <w:rPr>
      <w:color w:val="0000FF"/>
      <w:u w:val="single"/>
    </w:rPr>
  </w:style>
  <w:style w:type="paragraph" w:customStyle="1" w:styleId="Style8">
    <w:name w:val="Style8"/>
    <w:basedOn w:val="Normal"/>
    <w:uiPriority w:val="99"/>
    <w:rsid w:val="001F5A59"/>
    <w:pPr>
      <w:widowControl w:val="0"/>
      <w:autoSpaceDE w:val="0"/>
      <w:autoSpaceDN w:val="0"/>
      <w:adjustRightInd w:val="0"/>
      <w:spacing w:after="0" w:line="293" w:lineRule="exact"/>
      <w:jc w:val="both"/>
    </w:pPr>
    <w:rPr>
      <w:rFonts w:ascii="Arial" w:eastAsiaTheme="minorEastAsia" w:hAnsi="Arial" w:cs="Arial"/>
      <w:sz w:val="24"/>
      <w:szCs w:val="24"/>
      <w:lang w:eastAsia="tr-TR"/>
    </w:rPr>
  </w:style>
  <w:style w:type="character" w:customStyle="1" w:styleId="FontStyle29">
    <w:name w:val="Font Style29"/>
    <w:basedOn w:val="VarsaylanParagrafYazTipi"/>
    <w:uiPriority w:val="99"/>
    <w:rsid w:val="001F5A59"/>
    <w:rPr>
      <w:rFonts w:ascii="Arial" w:hAnsi="Arial" w:cs="Arial"/>
      <w:color w:val="000000"/>
      <w:sz w:val="22"/>
      <w:szCs w:val="22"/>
    </w:rPr>
  </w:style>
  <w:style w:type="paragraph" w:customStyle="1" w:styleId="GvdeMetni31">
    <w:name w:val="Gövde Metni 31"/>
    <w:basedOn w:val="Normal"/>
    <w:rsid w:val="00D96C5A"/>
    <w:pPr>
      <w:suppressAutoHyphens/>
      <w:spacing w:after="0" w:line="240" w:lineRule="auto"/>
      <w:jc w:val="both"/>
    </w:pPr>
    <w:rPr>
      <w:rFonts w:ascii="Times New Roman" w:eastAsia="Times New Roman" w:hAnsi="Times New Roman" w:cs="Times New Roman"/>
      <w:sz w:val="24"/>
      <w:szCs w:val="24"/>
      <w:lang w:eastAsia="ar-SA"/>
    </w:rPr>
  </w:style>
  <w:style w:type="table" w:styleId="TabloKlavuzu">
    <w:name w:val="Table Grid"/>
    <w:basedOn w:val="NormalTablo"/>
    <w:uiPriority w:val="59"/>
    <w:rsid w:val="00D96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uiPriority w:val="99"/>
    <w:semiHidden/>
    <w:unhideWhenUsed/>
    <w:rsid w:val="00A24347"/>
    <w:pPr>
      <w:spacing w:after="120"/>
    </w:pPr>
    <w:rPr>
      <w:sz w:val="16"/>
      <w:szCs w:val="16"/>
    </w:rPr>
  </w:style>
  <w:style w:type="character" w:customStyle="1" w:styleId="GvdeMetni3Char">
    <w:name w:val="Gövde Metni 3 Char"/>
    <w:basedOn w:val="VarsaylanParagrafYazTipi"/>
    <w:link w:val="GvdeMetni3"/>
    <w:uiPriority w:val="99"/>
    <w:semiHidden/>
    <w:rsid w:val="00A24347"/>
    <w:rPr>
      <w:sz w:val="16"/>
      <w:szCs w:val="16"/>
    </w:rPr>
  </w:style>
  <w:style w:type="character" w:customStyle="1" w:styleId="Balk3Char">
    <w:name w:val="Başlık 3 Char"/>
    <w:basedOn w:val="VarsaylanParagrafYazTipi"/>
    <w:link w:val="Balk3"/>
    <w:uiPriority w:val="9"/>
    <w:semiHidden/>
    <w:rsid w:val="007D16B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D16B1"/>
    <w:rPr>
      <w:rFonts w:asciiTheme="majorHAnsi" w:eastAsiaTheme="majorEastAsia" w:hAnsiTheme="majorHAnsi" w:cstheme="majorBidi"/>
      <w:b/>
      <w:bCs/>
      <w:i/>
      <w:iCs/>
      <w:color w:val="4F81BD" w:themeColor="accent1"/>
    </w:rPr>
  </w:style>
  <w:style w:type="character" w:customStyle="1" w:styleId="Balk2Char">
    <w:name w:val="Başlık 2 Char"/>
    <w:basedOn w:val="VarsaylanParagrafYazTipi"/>
    <w:link w:val="Balk2"/>
    <w:rsid w:val="007D16B1"/>
    <w:rPr>
      <w:rFonts w:ascii="Arial" w:eastAsia="Times New Roman" w:hAnsi="Arial" w:cs="Arial"/>
      <w:b/>
      <w:bCs/>
      <w:i/>
      <w:iCs/>
      <w:sz w:val="28"/>
      <w:szCs w:val="28"/>
      <w:lang w:eastAsia="tr-TR"/>
    </w:rPr>
  </w:style>
  <w:style w:type="character" w:customStyle="1" w:styleId="Balk6Char">
    <w:name w:val="Başlık 6 Char"/>
    <w:basedOn w:val="VarsaylanParagrafYazTipi"/>
    <w:link w:val="Balk6"/>
    <w:rsid w:val="00137FA5"/>
    <w:rPr>
      <w:rFonts w:ascii="Times New Roman" w:eastAsia="Times New Roman" w:hAnsi="Times New Roman" w:cs="Times New Roman"/>
      <w:b/>
      <w:bCs/>
      <w:lang w:eastAsia="tr-TR"/>
    </w:rPr>
  </w:style>
  <w:style w:type="paragraph" w:styleId="NormalWeb">
    <w:name w:val="Normal (Web)"/>
    <w:basedOn w:val="Normal"/>
    <w:rsid w:val="00A41A67"/>
    <w:pPr>
      <w:spacing w:before="100" w:after="100" w:line="240" w:lineRule="auto"/>
    </w:pPr>
    <w:rPr>
      <w:rFonts w:ascii="Times New Roman" w:eastAsia="Times New Roman" w:hAnsi="Times New Roman" w:cs="Times New Roman"/>
      <w:sz w:val="24"/>
      <w:szCs w:val="20"/>
      <w:lang w:eastAsia="tr-TR"/>
    </w:rPr>
  </w:style>
  <w:style w:type="character" w:customStyle="1" w:styleId="hps">
    <w:name w:val="hps"/>
    <w:basedOn w:val="VarsaylanParagrafYazTipi"/>
    <w:rsid w:val="00691326"/>
  </w:style>
  <w:style w:type="table" w:styleId="TabloWeb3">
    <w:name w:val="Table Web 3"/>
    <w:basedOn w:val="NormalTablo"/>
    <w:rsid w:val="00C751D7"/>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67595773">
      <w:bodyDiv w:val="1"/>
      <w:marLeft w:val="0"/>
      <w:marRight w:val="0"/>
      <w:marTop w:val="0"/>
      <w:marBottom w:val="0"/>
      <w:divBdr>
        <w:top w:val="none" w:sz="0" w:space="0" w:color="auto"/>
        <w:left w:val="none" w:sz="0" w:space="0" w:color="auto"/>
        <w:bottom w:val="none" w:sz="0" w:space="0" w:color="auto"/>
        <w:right w:val="none" w:sz="0" w:space="0" w:color="auto"/>
      </w:divBdr>
      <w:divsChild>
        <w:div w:id="111291008">
          <w:marLeft w:val="0"/>
          <w:marRight w:val="0"/>
          <w:marTop w:val="0"/>
          <w:marBottom w:val="0"/>
          <w:divBdr>
            <w:top w:val="none" w:sz="0" w:space="0" w:color="auto"/>
            <w:left w:val="none" w:sz="0" w:space="0" w:color="auto"/>
            <w:bottom w:val="none" w:sz="0" w:space="0" w:color="auto"/>
            <w:right w:val="none" w:sz="0" w:space="0" w:color="auto"/>
          </w:divBdr>
          <w:divsChild>
            <w:div w:id="509178478">
              <w:marLeft w:val="0"/>
              <w:marRight w:val="0"/>
              <w:marTop w:val="0"/>
              <w:marBottom w:val="0"/>
              <w:divBdr>
                <w:top w:val="none" w:sz="0" w:space="0" w:color="auto"/>
                <w:left w:val="none" w:sz="0" w:space="0" w:color="auto"/>
                <w:bottom w:val="none" w:sz="0" w:space="0" w:color="auto"/>
                <w:right w:val="none" w:sz="0" w:space="0" w:color="auto"/>
              </w:divBdr>
              <w:divsChild>
                <w:div w:id="713041380">
                  <w:marLeft w:val="0"/>
                  <w:marRight w:val="0"/>
                  <w:marTop w:val="0"/>
                  <w:marBottom w:val="0"/>
                  <w:divBdr>
                    <w:top w:val="none" w:sz="0" w:space="0" w:color="auto"/>
                    <w:left w:val="none" w:sz="0" w:space="0" w:color="auto"/>
                    <w:bottom w:val="none" w:sz="0" w:space="0" w:color="auto"/>
                    <w:right w:val="none" w:sz="0" w:space="0" w:color="auto"/>
                  </w:divBdr>
                  <w:divsChild>
                    <w:div w:id="891572588">
                      <w:marLeft w:val="0"/>
                      <w:marRight w:val="0"/>
                      <w:marTop w:val="0"/>
                      <w:marBottom w:val="0"/>
                      <w:divBdr>
                        <w:top w:val="none" w:sz="0" w:space="0" w:color="auto"/>
                        <w:left w:val="none" w:sz="0" w:space="0" w:color="auto"/>
                        <w:bottom w:val="none" w:sz="0" w:space="0" w:color="auto"/>
                        <w:right w:val="none" w:sz="0" w:space="0" w:color="auto"/>
                      </w:divBdr>
                      <w:divsChild>
                        <w:div w:id="701631333">
                          <w:marLeft w:val="0"/>
                          <w:marRight w:val="0"/>
                          <w:marTop w:val="0"/>
                          <w:marBottom w:val="0"/>
                          <w:divBdr>
                            <w:top w:val="none" w:sz="0" w:space="0" w:color="auto"/>
                            <w:left w:val="none" w:sz="0" w:space="0" w:color="auto"/>
                            <w:bottom w:val="none" w:sz="0" w:space="0" w:color="auto"/>
                            <w:right w:val="none" w:sz="0" w:space="0" w:color="auto"/>
                          </w:divBdr>
                          <w:divsChild>
                            <w:div w:id="1805930793">
                              <w:marLeft w:val="0"/>
                              <w:marRight w:val="0"/>
                              <w:marTop w:val="0"/>
                              <w:marBottom w:val="0"/>
                              <w:divBdr>
                                <w:top w:val="none" w:sz="0" w:space="0" w:color="auto"/>
                                <w:left w:val="none" w:sz="0" w:space="0" w:color="auto"/>
                                <w:bottom w:val="none" w:sz="0" w:space="0" w:color="auto"/>
                                <w:right w:val="none" w:sz="0" w:space="0" w:color="auto"/>
                              </w:divBdr>
                              <w:divsChild>
                                <w:div w:id="118689162">
                                  <w:marLeft w:val="0"/>
                                  <w:marRight w:val="0"/>
                                  <w:marTop w:val="0"/>
                                  <w:marBottom w:val="0"/>
                                  <w:divBdr>
                                    <w:top w:val="none" w:sz="0" w:space="0" w:color="auto"/>
                                    <w:left w:val="none" w:sz="0" w:space="0" w:color="auto"/>
                                    <w:bottom w:val="none" w:sz="0" w:space="0" w:color="auto"/>
                                    <w:right w:val="none" w:sz="0" w:space="0" w:color="auto"/>
                                  </w:divBdr>
                                  <w:divsChild>
                                    <w:div w:id="386952660">
                                      <w:marLeft w:val="78"/>
                                      <w:marRight w:val="0"/>
                                      <w:marTop w:val="0"/>
                                      <w:marBottom w:val="0"/>
                                      <w:divBdr>
                                        <w:top w:val="none" w:sz="0" w:space="0" w:color="auto"/>
                                        <w:left w:val="none" w:sz="0" w:space="0" w:color="auto"/>
                                        <w:bottom w:val="none" w:sz="0" w:space="0" w:color="auto"/>
                                        <w:right w:val="none" w:sz="0" w:space="0" w:color="auto"/>
                                      </w:divBdr>
                                      <w:divsChild>
                                        <w:div w:id="2145349690">
                                          <w:marLeft w:val="0"/>
                                          <w:marRight w:val="0"/>
                                          <w:marTop w:val="0"/>
                                          <w:marBottom w:val="0"/>
                                          <w:divBdr>
                                            <w:top w:val="none" w:sz="0" w:space="0" w:color="auto"/>
                                            <w:left w:val="none" w:sz="0" w:space="0" w:color="auto"/>
                                            <w:bottom w:val="none" w:sz="0" w:space="0" w:color="auto"/>
                                            <w:right w:val="none" w:sz="0" w:space="0" w:color="auto"/>
                                          </w:divBdr>
                                          <w:divsChild>
                                            <w:div w:id="500630448">
                                              <w:marLeft w:val="0"/>
                                              <w:marRight w:val="0"/>
                                              <w:marTop w:val="0"/>
                                              <w:marBottom w:val="156"/>
                                              <w:divBdr>
                                                <w:top w:val="single" w:sz="8" w:space="0" w:color="F5F5F5"/>
                                                <w:left w:val="single" w:sz="8" w:space="0" w:color="F5F5F5"/>
                                                <w:bottom w:val="single" w:sz="8" w:space="0" w:color="F5F5F5"/>
                                                <w:right w:val="single" w:sz="8" w:space="0" w:color="F5F5F5"/>
                                              </w:divBdr>
                                              <w:divsChild>
                                                <w:div w:id="1325428448">
                                                  <w:marLeft w:val="0"/>
                                                  <w:marRight w:val="0"/>
                                                  <w:marTop w:val="0"/>
                                                  <w:marBottom w:val="0"/>
                                                  <w:divBdr>
                                                    <w:top w:val="none" w:sz="0" w:space="0" w:color="auto"/>
                                                    <w:left w:val="none" w:sz="0" w:space="0" w:color="auto"/>
                                                    <w:bottom w:val="none" w:sz="0" w:space="0" w:color="auto"/>
                                                    <w:right w:val="none" w:sz="0" w:space="0" w:color="auto"/>
                                                  </w:divBdr>
                                                  <w:divsChild>
                                                    <w:div w:id="668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FF36-F2BA-4A36-AA42-D8C7CDBC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1233</Words>
  <Characters>7033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gmesut</dc:creator>
  <cp:lastModifiedBy>acoban</cp:lastModifiedBy>
  <cp:revision>7</cp:revision>
  <cp:lastPrinted>2015-05-22T13:38:00Z</cp:lastPrinted>
  <dcterms:created xsi:type="dcterms:W3CDTF">2017-12-27T06:51:00Z</dcterms:created>
  <dcterms:modified xsi:type="dcterms:W3CDTF">2019-05-16T07:37:00Z</dcterms:modified>
</cp:coreProperties>
</file>