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E5" w:rsidRPr="00063A92" w:rsidRDefault="005E30E5" w:rsidP="008630A1">
      <w:pPr>
        <w:pStyle w:val="ListeParagraf"/>
        <w:jc w:val="center"/>
        <w:rPr>
          <w:rFonts w:ascii="Times New Roman" w:hAnsi="Times New Roman" w:cs="Times New Roman"/>
          <w:color w:val="000000" w:themeColor="text1"/>
          <w:sz w:val="24"/>
          <w:szCs w:val="24"/>
        </w:rPr>
      </w:pPr>
      <w:r w:rsidRPr="00063A92">
        <w:rPr>
          <w:rFonts w:ascii="Times New Roman" w:hAnsi="Times New Roman" w:cs="Times New Roman"/>
          <w:color w:val="000000" w:themeColor="text1"/>
          <w:sz w:val="24"/>
          <w:szCs w:val="24"/>
        </w:rPr>
        <w:t>Sadece Hayvan Sağlığında Kullanılır</w:t>
      </w:r>
    </w:p>
    <w:p w:rsidR="005E30E5" w:rsidRPr="00063A92" w:rsidRDefault="005E30E5" w:rsidP="008630A1">
      <w:pPr>
        <w:pStyle w:val="ListeParagraf"/>
        <w:jc w:val="center"/>
        <w:rPr>
          <w:rFonts w:ascii="Times New Roman" w:hAnsi="Times New Roman" w:cs="Times New Roman"/>
          <w:color w:val="000000" w:themeColor="text1"/>
          <w:sz w:val="24"/>
          <w:szCs w:val="24"/>
        </w:rPr>
      </w:pPr>
      <w:r w:rsidRPr="00063A92">
        <w:rPr>
          <w:rFonts w:ascii="Times New Roman" w:hAnsi="Times New Roman" w:cs="Times New Roman"/>
          <w:b/>
          <w:color w:val="000000" w:themeColor="text1"/>
          <w:sz w:val="24"/>
          <w:szCs w:val="24"/>
        </w:rPr>
        <w:t>FLUNOKSİLİN L.A.</w:t>
      </w:r>
    </w:p>
    <w:p w:rsidR="005E30E5" w:rsidRPr="00063A92" w:rsidRDefault="005E30E5" w:rsidP="008630A1">
      <w:pPr>
        <w:pStyle w:val="ListeParagraf"/>
        <w:jc w:val="center"/>
        <w:rPr>
          <w:rFonts w:ascii="Times New Roman" w:hAnsi="Times New Roman" w:cs="Times New Roman"/>
          <w:sz w:val="24"/>
          <w:szCs w:val="24"/>
        </w:rPr>
      </w:pPr>
      <w:r w:rsidRPr="00063A92">
        <w:rPr>
          <w:rFonts w:ascii="Times New Roman" w:hAnsi="Times New Roman" w:cs="Times New Roman"/>
          <w:sz w:val="24"/>
          <w:szCs w:val="24"/>
        </w:rPr>
        <w:t>Enjeksiyonluk Çözelti</w:t>
      </w:r>
    </w:p>
    <w:p w:rsidR="005E30E5" w:rsidRPr="00063A92" w:rsidRDefault="005E30E5" w:rsidP="008630A1">
      <w:pPr>
        <w:pStyle w:val="ListeParagraf"/>
        <w:jc w:val="center"/>
        <w:rPr>
          <w:rFonts w:ascii="Times New Roman" w:hAnsi="Times New Roman" w:cs="Times New Roman"/>
          <w:sz w:val="24"/>
          <w:szCs w:val="24"/>
        </w:rPr>
      </w:pPr>
      <w:r w:rsidRPr="00063A92">
        <w:rPr>
          <w:rFonts w:ascii="Times New Roman" w:hAnsi="Times New Roman" w:cs="Times New Roman"/>
          <w:sz w:val="24"/>
          <w:szCs w:val="24"/>
        </w:rPr>
        <w:t xml:space="preserve">Veteriner </w:t>
      </w:r>
      <w:proofErr w:type="spellStart"/>
      <w:r w:rsidRPr="00063A92">
        <w:rPr>
          <w:rFonts w:ascii="Times New Roman" w:hAnsi="Times New Roman" w:cs="Times New Roman"/>
          <w:sz w:val="24"/>
          <w:szCs w:val="24"/>
        </w:rPr>
        <w:t>Antibakteriyel</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Antienflamatuar</w:t>
      </w:r>
      <w:proofErr w:type="spellEnd"/>
      <w:r w:rsidRPr="00063A92">
        <w:rPr>
          <w:rFonts w:ascii="Times New Roman" w:hAnsi="Times New Roman" w:cs="Times New Roman"/>
          <w:sz w:val="24"/>
          <w:szCs w:val="24"/>
        </w:rPr>
        <w:t>, Analjezik</w:t>
      </w:r>
    </w:p>
    <w:p w:rsidR="005E30E5" w:rsidRPr="00063A92" w:rsidRDefault="005E30E5" w:rsidP="00037E6E">
      <w:pPr>
        <w:ind w:right="-285"/>
        <w:jc w:val="both"/>
        <w:rPr>
          <w:rFonts w:ascii="Times New Roman" w:hAnsi="Times New Roman" w:cs="Times New Roman"/>
          <w:b/>
          <w:sz w:val="24"/>
          <w:szCs w:val="24"/>
        </w:rPr>
      </w:pPr>
      <w:r w:rsidRPr="00063A92">
        <w:rPr>
          <w:rFonts w:ascii="Times New Roman" w:hAnsi="Times New Roman" w:cs="Times New Roman"/>
          <w:b/>
          <w:sz w:val="24"/>
          <w:szCs w:val="24"/>
        </w:rPr>
        <w:t>BİLEŞİMİ</w:t>
      </w:r>
    </w:p>
    <w:p w:rsidR="005E30E5" w:rsidRPr="00063A92" w:rsidRDefault="005E30E5" w:rsidP="00037E6E">
      <w:pPr>
        <w:spacing w:after="0" w:line="240" w:lineRule="auto"/>
        <w:jc w:val="both"/>
        <w:rPr>
          <w:rFonts w:ascii="Times New Roman" w:hAnsi="Times New Roman" w:cs="Times New Roman"/>
          <w:sz w:val="24"/>
          <w:szCs w:val="24"/>
        </w:rPr>
      </w:pPr>
      <w:r w:rsidRPr="00063A92">
        <w:rPr>
          <w:rFonts w:ascii="Times New Roman" w:hAnsi="Times New Roman" w:cs="Times New Roman"/>
          <w:sz w:val="24"/>
          <w:szCs w:val="24"/>
        </w:rPr>
        <w:t xml:space="preserve">FLUNOKSİLİN L.A. Enjeksiyonluk Çözelti, gözle görünür </w:t>
      </w:r>
      <w:proofErr w:type="gramStart"/>
      <w:r w:rsidRPr="00063A92">
        <w:rPr>
          <w:rFonts w:ascii="Times New Roman" w:hAnsi="Times New Roman" w:cs="Times New Roman"/>
          <w:sz w:val="24"/>
          <w:szCs w:val="24"/>
        </w:rPr>
        <w:t>p</w:t>
      </w:r>
      <w:r w:rsidR="00037E6E" w:rsidRPr="00063A92">
        <w:rPr>
          <w:rFonts w:ascii="Times New Roman" w:hAnsi="Times New Roman" w:cs="Times New Roman"/>
          <w:sz w:val="24"/>
          <w:szCs w:val="24"/>
        </w:rPr>
        <w:t>artikül</w:t>
      </w:r>
      <w:proofErr w:type="gramEnd"/>
      <w:r w:rsidR="00037E6E" w:rsidRPr="00063A92">
        <w:rPr>
          <w:rFonts w:ascii="Times New Roman" w:hAnsi="Times New Roman" w:cs="Times New Roman"/>
          <w:sz w:val="24"/>
          <w:szCs w:val="24"/>
        </w:rPr>
        <w:t xml:space="preserve"> içermeyen berrak steril </w:t>
      </w:r>
      <w:r w:rsidRPr="00063A92">
        <w:rPr>
          <w:rFonts w:ascii="Times New Roman" w:hAnsi="Times New Roman" w:cs="Times New Roman"/>
          <w:sz w:val="24"/>
          <w:szCs w:val="24"/>
        </w:rPr>
        <w:t xml:space="preserve">bir çözelti olup, beher </w:t>
      </w:r>
      <w:proofErr w:type="spellStart"/>
      <w:r w:rsidRPr="00063A92">
        <w:rPr>
          <w:rFonts w:ascii="Times New Roman" w:hAnsi="Times New Roman" w:cs="Times New Roman"/>
          <w:sz w:val="24"/>
          <w:szCs w:val="24"/>
        </w:rPr>
        <w:t>ml’si</w:t>
      </w:r>
      <w:proofErr w:type="spellEnd"/>
      <w:r w:rsidRPr="00063A92">
        <w:rPr>
          <w:rFonts w:ascii="Times New Roman" w:hAnsi="Times New Roman" w:cs="Times New Roman"/>
          <w:sz w:val="24"/>
          <w:szCs w:val="24"/>
        </w:rPr>
        <w:t xml:space="preserve"> </w:t>
      </w:r>
      <w:r w:rsidR="00A003BD" w:rsidRPr="00063A92">
        <w:rPr>
          <w:rFonts w:ascii="Times New Roman" w:eastAsia="Calibri" w:hAnsi="Times New Roman" w:cs="Times New Roman"/>
          <w:sz w:val="24"/>
          <w:szCs w:val="24"/>
        </w:rPr>
        <w:t xml:space="preserve">300 mg </w:t>
      </w:r>
      <w:proofErr w:type="spellStart"/>
      <w:r w:rsidR="00A003BD" w:rsidRPr="00063A92">
        <w:rPr>
          <w:rFonts w:ascii="Times New Roman" w:eastAsia="Calibri" w:hAnsi="Times New Roman" w:cs="Times New Roman"/>
          <w:sz w:val="24"/>
          <w:szCs w:val="24"/>
        </w:rPr>
        <w:t>Oksitetrasiklin’e</w:t>
      </w:r>
      <w:proofErr w:type="spellEnd"/>
      <w:r w:rsidR="00A003BD" w:rsidRPr="00063A92">
        <w:rPr>
          <w:rFonts w:ascii="Times New Roman" w:eastAsia="Calibri" w:hAnsi="Times New Roman" w:cs="Times New Roman"/>
          <w:sz w:val="24"/>
          <w:szCs w:val="24"/>
        </w:rPr>
        <w:t xml:space="preserve"> eşdeğer </w:t>
      </w:r>
      <w:proofErr w:type="spellStart"/>
      <w:r w:rsidR="00A003BD" w:rsidRPr="00063A92">
        <w:rPr>
          <w:rFonts w:ascii="Times New Roman" w:eastAsia="Calibri" w:hAnsi="Times New Roman" w:cs="Times New Roman"/>
          <w:sz w:val="24"/>
          <w:szCs w:val="24"/>
        </w:rPr>
        <w:t>oksitetrasiklin</w:t>
      </w:r>
      <w:proofErr w:type="spellEnd"/>
      <w:r w:rsidR="00A003BD" w:rsidRPr="00063A92">
        <w:rPr>
          <w:rFonts w:ascii="Times New Roman" w:eastAsia="Calibri" w:hAnsi="Times New Roman" w:cs="Times New Roman"/>
          <w:sz w:val="24"/>
          <w:szCs w:val="24"/>
        </w:rPr>
        <w:t xml:space="preserve"> </w:t>
      </w:r>
      <w:proofErr w:type="spellStart"/>
      <w:r w:rsidR="00A003BD" w:rsidRPr="00063A92">
        <w:rPr>
          <w:rFonts w:ascii="Times New Roman" w:eastAsia="Calibri" w:hAnsi="Times New Roman" w:cs="Times New Roman"/>
          <w:sz w:val="24"/>
          <w:szCs w:val="24"/>
        </w:rPr>
        <w:t>dihidrat</w:t>
      </w:r>
      <w:proofErr w:type="spellEnd"/>
      <w:r w:rsidR="00A003BD" w:rsidRPr="00063A92">
        <w:rPr>
          <w:rFonts w:ascii="Times New Roman" w:eastAsia="Calibri" w:hAnsi="Times New Roman" w:cs="Times New Roman"/>
          <w:sz w:val="24"/>
          <w:szCs w:val="24"/>
        </w:rPr>
        <w:t xml:space="preserve"> ve 20 mg </w:t>
      </w:r>
      <w:proofErr w:type="spellStart"/>
      <w:r w:rsidR="00A003BD" w:rsidRPr="00063A92">
        <w:rPr>
          <w:rFonts w:ascii="Times New Roman" w:eastAsia="Calibri" w:hAnsi="Times New Roman" w:cs="Times New Roman"/>
          <w:sz w:val="24"/>
          <w:szCs w:val="24"/>
        </w:rPr>
        <w:t>Fluniksin’e</w:t>
      </w:r>
      <w:proofErr w:type="spellEnd"/>
      <w:r w:rsidR="00A003BD" w:rsidRPr="00063A92">
        <w:rPr>
          <w:rFonts w:ascii="Times New Roman" w:eastAsia="Calibri" w:hAnsi="Times New Roman" w:cs="Times New Roman"/>
          <w:sz w:val="24"/>
          <w:szCs w:val="24"/>
        </w:rPr>
        <w:t xml:space="preserve"> eşdeğer </w:t>
      </w:r>
      <w:proofErr w:type="spellStart"/>
      <w:r w:rsidR="00A003BD" w:rsidRPr="00063A92">
        <w:rPr>
          <w:rFonts w:ascii="Times New Roman" w:eastAsia="Calibri" w:hAnsi="Times New Roman" w:cs="Times New Roman"/>
          <w:sz w:val="24"/>
          <w:szCs w:val="24"/>
        </w:rPr>
        <w:t>Fluniksin</w:t>
      </w:r>
      <w:proofErr w:type="spellEnd"/>
      <w:r w:rsidR="00A003BD" w:rsidRPr="00063A92">
        <w:rPr>
          <w:rFonts w:ascii="Times New Roman" w:eastAsia="Calibri" w:hAnsi="Times New Roman" w:cs="Times New Roman"/>
          <w:sz w:val="24"/>
          <w:szCs w:val="24"/>
        </w:rPr>
        <w:t xml:space="preserve"> </w:t>
      </w:r>
      <w:proofErr w:type="spellStart"/>
      <w:r w:rsidR="00A003BD" w:rsidRPr="00063A92">
        <w:rPr>
          <w:rFonts w:ascii="Times New Roman" w:eastAsia="Calibri" w:hAnsi="Times New Roman" w:cs="Times New Roman"/>
          <w:sz w:val="24"/>
          <w:szCs w:val="24"/>
        </w:rPr>
        <w:t>meglumin</w:t>
      </w:r>
      <w:proofErr w:type="spellEnd"/>
      <w:r w:rsidR="00A003BD" w:rsidRPr="00063A92">
        <w:rPr>
          <w:rFonts w:ascii="Times New Roman" w:eastAsia="Calibri" w:hAnsi="Times New Roman" w:cs="Times New Roman"/>
          <w:sz w:val="24"/>
          <w:szCs w:val="24"/>
        </w:rPr>
        <w:t xml:space="preserve"> içerir.  </w:t>
      </w:r>
      <w:r w:rsidR="00037E6E" w:rsidRPr="00063A92">
        <w:rPr>
          <w:rFonts w:ascii="Times New Roman" w:hAnsi="Times New Roman" w:cs="Times New Roman"/>
          <w:sz w:val="24"/>
          <w:szCs w:val="24"/>
        </w:rPr>
        <w:t xml:space="preserve">Yardımcı madde olarak </w:t>
      </w:r>
      <w:r w:rsidR="00E925BE" w:rsidRPr="00063A92">
        <w:rPr>
          <w:rFonts w:ascii="Times New Roman" w:hAnsi="Times New Roman" w:cs="Times New Roman"/>
          <w:sz w:val="24"/>
          <w:szCs w:val="24"/>
        </w:rPr>
        <w:t xml:space="preserve">antioksidan amaçlı </w:t>
      </w:r>
      <w:r w:rsidR="000C0149" w:rsidRPr="00063A92">
        <w:rPr>
          <w:rFonts w:ascii="Times New Roman" w:hAnsi="Times New Roman" w:cs="Times New Roman"/>
          <w:sz w:val="24"/>
          <w:szCs w:val="24"/>
        </w:rPr>
        <w:t xml:space="preserve">sodyum formaldehit </w:t>
      </w:r>
      <w:proofErr w:type="spellStart"/>
      <w:r w:rsidR="000C0149" w:rsidRPr="00063A92">
        <w:rPr>
          <w:rFonts w:ascii="Times New Roman" w:hAnsi="Times New Roman" w:cs="Times New Roman"/>
          <w:sz w:val="24"/>
          <w:szCs w:val="24"/>
        </w:rPr>
        <w:t>sülfoksilat</w:t>
      </w:r>
      <w:proofErr w:type="spellEnd"/>
      <w:r w:rsidR="00037E6E" w:rsidRPr="00063A92">
        <w:rPr>
          <w:rFonts w:ascii="Times New Roman" w:hAnsi="Times New Roman" w:cs="Times New Roman"/>
          <w:sz w:val="24"/>
          <w:szCs w:val="24"/>
        </w:rPr>
        <w:t xml:space="preserve"> içerir.</w:t>
      </w:r>
    </w:p>
    <w:p w:rsidR="00433E71" w:rsidRPr="00063A92" w:rsidRDefault="00433E71" w:rsidP="005E30E5">
      <w:pPr>
        <w:ind w:right="-285"/>
        <w:jc w:val="both"/>
        <w:rPr>
          <w:rFonts w:ascii="Times New Roman" w:hAnsi="Times New Roman" w:cs="Times New Roman"/>
          <w:sz w:val="24"/>
          <w:szCs w:val="24"/>
        </w:rPr>
      </w:pPr>
    </w:p>
    <w:p w:rsidR="005E30E5" w:rsidRPr="00063A92" w:rsidRDefault="005E30E5" w:rsidP="005E30E5">
      <w:pPr>
        <w:ind w:right="-285"/>
        <w:jc w:val="both"/>
        <w:rPr>
          <w:rFonts w:ascii="Times New Roman" w:hAnsi="Times New Roman" w:cs="Times New Roman"/>
          <w:b/>
          <w:sz w:val="24"/>
          <w:szCs w:val="24"/>
        </w:rPr>
      </w:pPr>
      <w:r w:rsidRPr="00063A92">
        <w:rPr>
          <w:rFonts w:ascii="Times New Roman" w:hAnsi="Times New Roman" w:cs="Times New Roman"/>
          <w:b/>
          <w:sz w:val="24"/>
          <w:szCs w:val="24"/>
        </w:rPr>
        <w:t>FARMAKOLOJİK ÖZELLİKLER</w:t>
      </w:r>
    </w:p>
    <w:p w:rsidR="005E30E5" w:rsidRPr="00063A92" w:rsidRDefault="005E30E5" w:rsidP="005E30E5">
      <w:pPr>
        <w:widowControl w:val="0"/>
        <w:tabs>
          <w:tab w:val="left" w:pos="284"/>
          <w:tab w:val="left" w:pos="567"/>
        </w:tabs>
        <w:ind w:right="-285"/>
        <w:jc w:val="both"/>
        <w:rPr>
          <w:rFonts w:ascii="Times New Roman" w:hAnsi="Times New Roman" w:cs="Times New Roman"/>
          <w:sz w:val="24"/>
          <w:szCs w:val="24"/>
        </w:rPr>
      </w:pPr>
      <w:proofErr w:type="spellStart"/>
      <w:r w:rsidRPr="00063A92">
        <w:rPr>
          <w:rFonts w:ascii="Times New Roman" w:hAnsi="Times New Roman" w:cs="Times New Roman"/>
          <w:sz w:val="24"/>
          <w:szCs w:val="24"/>
        </w:rPr>
        <w:t>Oksitetrasiklin</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Streptococcus</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rimosus’dan</w:t>
      </w:r>
      <w:proofErr w:type="spellEnd"/>
      <w:r w:rsidRPr="00063A92">
        <w:rPr>
          <w:rFonts w:ascii="Times New Roman" w:hAnsi="Times New Roman" w:cs="Times New Roman"/>
          <w:sz w:val="24"/>
          <w:szCs w:val="24"/>
        </w:rPr>
        <w:t xml:space="preserve"> elde edilen </w:t>
      </w:r>
      <w:proofErr w:type="spellStart"/>
      <w:r w:rsidRPr="00063A92">
        <w:rPr>
          <w:rFonts w:ascii="Times New Roman" w:hAnsi="Times New Roman" w:cs="Times New Roman"/>
          <w:sz w:val="24"/>
          <w:szCs w:val="24"/>
        </w:rPr>
        <w:t>tetrasiklin</w:t>
      </w:r>
      <w:proofErr w:type="spellEnd"/>
      <w:r w:rsidRPr="00063A92">
        <w:rPr>
          <w:rFonts w:ascii="Times New Roman" w:hAnsi="Times New Roman" w:cs="Times New Roman"/>
          <w:sz w:val="24"/>
          <w:szCs w:val="24"/>
        </w:rPr>
        <w:t xml:space="preserve"> grubundan geniş spektrumlu bir antibiyotiktir. Bakterilerde ribozomun 30S alt ünitesine geri dönüşümsüz bir şekilde bağlanmak suretiyle protein sentezini </w:t>
      </w:r>
      <w:proofErr w:type="spellStart"/>
      <w:r w:rsidRPr="00063A92">
        <w:rPr>
          <w:rFonts w:ascii="Times New Roman" w:hAnsi="Times New Roman" w:cs="Times New Roman"/>
          <w:sz w:val="24"/>
          <w:szCs w:val="24"/>
        </w:rPr>
        <w:t>inhibe</w:t>
      </w:r>
      <w:proofErr w:type="spellEnd"/>
      <w:r w:rsidRPr="00063A92">
        <w:rPr>
          <w:rFonts w:ascii="Times New Roman" w:hAnsi="Times New Roman" w:cs="Times New Roman"/>
          <w:sz w:val="24"/>
          <w:szCs w:val="24"/>
        </w:rPr>
        <w:t xml:space="preserve"> ederek </w:t>
      </w:r>
      <w:proofErr w:type="spellStart"/>
      <w:r w:rsidRPr="00063A92">
        <w:rPr>
          <w:rFonts w:ascii="Times New Roman" w:hAnsi="Times New Roman" w:cs="Times New Roman"/>
          <w:sz w:val="24"/>
          <w:szCs w:val="24"/>
        </w:rPr>
        <w:t>bakteriyostatik</w:t>
      </w:r>
      <w:proofErr w:type="spellEnd"/>
      <w:r w:rsidRPr="00063A92">
        <w:rPr>
          <w:rFonts w:ascii="Times New Roman" w:hAnsi="Times New Roman" w:cs="Times New Roman"/>
          <w:sz w:val="24"/>
          <w:szCs w:val="24"/>
        </w:rPr>
        <w:t xml:space="preserve"> etki gösterir. </w:t>
      </w:r>
    </w:p>
    <w:p w:rsidR="005E30E5" w:rsidRPr="00063A92" w:rsidRDefault="005E30E5" w:rsidP="00C40FC8">
      <w:pPr>
        <w:tabs>
          <w:tab w:val="left" w:pos="284"/>
          <w:tab w:val="left" w:pos="567"/>
        </w:tabs>
        <w:ind w:right="-285"/>
        <w:jc w:val="both"/>
        <w:rPr>
          <w:rFonts w:ascii="Times New Roman" w:hAnsi="Times New Roman" w:cs="Times New Roman"/>
          <w:sz w:val="24"/>
          <w:szCs w:val="24"/>
        </w:rPr>
      </w:pPr>
      <w:proofErr w:type="spellStart"/>
      <w:r w:rsidRPr="00063A92">
        <w:rPr>
          <w:rFonts w:ascii="Times New Roman" w:hAnsi="Times New Roman" w:cs="Times New Roman"/>
          <w:sz w:val="24"/>
          <w:szCs w:val="24"/>
        </w:rPr>
        <w:t>Oksitetrasiklinin</w:t>
      </w:r>
      <w:proofErr w:type="spellEnd"/>
      <w:r w:rsidRPr="00063A92">
        <w:rPr>
          <w:rFonts w:ascii="Times New Roman" w:hAnsi="Times New Roman" w:cs="Times New Roman"/>
          <w:sz w:val="24"/>
          <w:szCs w:val="24"/>
        </w:rPr>
        <w:t xml:space="preserve"> bakterilere olan etkisi aşağıdaki gibidir;</w:t>
      </w:r>
    </w:p>
    <w:p w:rsidR="005E30E5" w:rsidRPr="00063A92" w:rsidRDefault="005E30E5" w:rsidP="005E30E5">
      <w:pPr>
        <w:tabs>
          <w:tab w:val="left" w:pos="284"/>
          <w:tab w:val="left" w:pos="567"/>
        </w:tabs>
        <w:ind w:right="-285"/>
        <w:jc w:val="both"/>
        <w:rPr>
          <w:rFonts w:ascii="Times New Roman" w:hAnsi="Times New Roman" w:cs="Times New Roman"/>
          <w:sz w:val="24"/>
          <w:szCs w:val="24"/>
        </w:rPr>
      </w:pPr>
      <w:r w:rsidRPr="00063A92">
        <w:rPr>
          <w:rFonts w:ascii="Times New Roman" w:hAnsi="Times New Roman" w:cs="Times New Roman"/>
          <w:sz w:val="24"/>
          <w:szCs w:val="24"/>
        </w:rPr>
        <w:t xml:space="preserve">Gram-pozitif </w:t>
      </w:r>
      <w:proofErr w:type="spellStart"/>
      <w:r w:rsidRPr="00063A92">
        <w:rPr>
          <w:rFonts w:ascii="Times New Roman" w:hAnsi="Times New Roman" w:cs="Times New Roman"/>
          <w:sz w:val="24"/>
          <w:szCs w:val="24"/>
        </w:rPr>
        <w:t>aeroblar</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Bacillus</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s</w:t>
      </w:r>
      <w:r w:rsidR="00E07FA7" w:rsidRPr="00063A92">
        <w:rPr>
          <w:rFonts w:ascii="Times New Roman" w:hAnsi="Times New Roman" w:cs="Times New Roman"/>
          <w:sz w:val="24"/>
          <w:szCs w:val="24"/>
        </w:rPr>
        <w:t>p</w:t>
      </w:r>
      <w:r w:rsidRPr="00063A92">
        <w:rPr>
          <w:rFonts w:ascii="Times New Roman" w:hAnsi="Times New Roman" w:cs="Times New Roman"/>
          <w:sz w:val="24"/>
          <w:szCs w:val="24"/>
        </w:rPr>
        <w:t>p</w:t>
      </w:r>
      <w:proofErr w:type="spellEnd"/>
      <w:proofErr w:type="gramStart"/>
      <w:r w:rsidRPr="00063A92">
        <w:rPr>
          <w:rFonts w:ascii="Times New Roman" w:hAnsi="Times New Roman" w:cs="Times New Roman"/>
          <w:sz w:val="24"/>
          <w:szCs w:val="24"/>
        </w:rPr>
        <w:t>.,</w:t>
      </w:r>
      <w:proofErr w:type="gram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Corynebacterium</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sp</w:t>
      </w:r>
      <w:r w:rsidR="00014929" w:rsidRPr="00063A92">
        <w:rPr>
          <w:rFonts w:ascii="Times New Roman" w:hAnsi="Times New Roman" w:cs="Times New Roman"/>
          <w:sz w:val="24"/>
          <w:szCs w:val="24"/>
        </w:rPr>
        <w:t>p</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Erysipelothrix</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rhusiopathia</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Listeria</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monocytogenes</w:t>
      </w:r>
      <w:proofErr w:type="spellEnd"/>
      <w:r w:rsidRPr="00063A92">
        <w:rPr>
          <w:rFonts w:ascii="Times New Roman" w:hAnsi="Times New Roman" w:cs="Times New Roman"/>
          <w:sz w:val="24"/>
          <w:szCs w:val="24"/>
        </w:rPr>
        <w:t xml:space="preserve"> ve </w:t>
      </w:r>
      <w:proofErr w:type="spellStart"/>
      <w:r w:rsidRPr="00063A92">
        <w:rPr>
          <w:rFonts w:ascii="Times New Roman" w:hAnsi="Times New Roman" w:cs="Times New Roman"/>
          <w:sz w:val="24"/>
          <w:szCs w:val="24"/>
        </w:rPr>
        <w:t>Streptococci</w:t>
      </w:r>
      <w:proofErr w:type="spellEnd"/>
      <w:r w:rsidRPr="00063A92">
        <w:rPr>
          <w:rFonts w:ascii="Times New Roman" w:hAnsi="Times New Roman" w:cs="Times New Roman"/>
          <w:sz w:val="24"/>
          <w:szCs w:val="24"/>
        </w:rPr>
        <w:t>), Gram negatif bakteriler (</w:t>
      </w:r>
      <w:proofErr w:type="spellStart"/>
      <w:r w:rsidRPr="00063A92">
        <w:rPr>
          <w:rFonts w:ascii="Times New Roman" w:hAnsi="Times New Roman" w:cs="Times New Roman"/>
          <w:sz w:val="24"/>
          <w:szCs w:val="24"/>
        </w:rPr>
        <w:t>Actinobacillus</w:t>
      </w:r>
      <w:proofErr w:type="spellEnd"/>
      <w:r w:rsidRPr="00063A92">
        <w:rPr>
          <w:rFonts w:ascii="Times New Roman" w:hAnsi="Times New Roman" w:cs="Times New Roman"/>
          <w:sz w:val="24"/>
          <w:szCs w:val="24"/>
        </w:rPr>
        <w:t xml:space="preserve"> </w:t>
      </w:r>
      <w:proofErr w:type="spellStart"/>
      <w:r w:rsidR="00014929" w:rsidRPr="00063A92">
        <w:rPr>
          <w:rFonts w:ascii="Times New Roman" w:hAnsi="Times New Roman" w:cs="Times New Roman"/>
          <w:sz w:val="24"/>
          <w:szCs w:val="24"/>
        </w:rPr>
        <w:t>spp</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Bordetella</w:t>
      </w:r>
      <w:proofErr w:type="spellEnd"/>
      <w:r w:rsidRPr="00063A92">
        <w:rPr>
          <w:rFonts w:ascii="Times New Roman" w:hAnsi="Times New Roman" w:cs="Times New Roman"/>
          <w:sz w:val="24"/>
          <w:szCs w:val="24"/>
        </w:rPr>
        <w:t xml:space="preserve"> </w:t>
      </w:r>
      <w:proofErr w:type="spellStart"/>
      <w:r w:rsidR="00014929" w:rsidRPr="00063A92">
        <w:rPr>
          <w:rFonts w:ascii="Times New Roman" w:hAnsi="Times New Roman" w:cs="Times New Roman"/>
          <w:sz w:val="24"/>
          <w:szCs w:val="24"/>
        </w:rPr>
        <w:t>spp</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Francisella</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tularensis</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Haemophilus</w:t>
      </w:r>
      <w:proofErr w:type="spellEnd"/>
      <w:r w:rsidRPr="00063A92">
        <w:rPr>
          <w:rFonts w:ascii="Times New Roman" w:hAnsi="Times New Roman" w:cs="Times New Roman"/>
          <w:sz w:val="24"/>
          <w:szCs w:val="24"/>
        </w:rPr>
        <w:t xml:space="preserve"> </w:t>
      </w:r>
      <w:proofErr w:type="spellStart"/>
      <w:r w:rsidR="00014929" w:rsidRPr="00063A92">
        <w:rPr>
          <w:rFonts w:ascii="Times New Roman" w:hAnsi="Times New Roman" w:cs="Times New Roman"/>
          <w:sz w:val="24"/>
          <w:szCs w:val="24"/>
        </w:rPr>
        <w:t>spp</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Pasteurella</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multocida</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Pasteurella</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haemolytica</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Yersinia</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sp</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Campylobacter</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fetus</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Borrelia</w:t>
      </w:r>
      <w:proofErr w:type="spellEnd"/>
      <w:r w:rsidRPr="00063A92">
        <w:rPr>
          <w:rFonts w:ascii="Times New Roman" w:hAnsi="Times New Roman" w:cs="Times New Roman"/>
          <w:sz w:val="24"/>
          <w:szCs w:val="24"/>
        </w:rPr>
        <w:t xml:space="preserve"> </w:t>
      </w:r>
      <w:proofErr w:type="spellStart"/>
      <w:r w:rsidR="00014929" w:rsidRPr="00063A92">
        <w:rPr>
          <w:rFonts w:ascii="Times New Roman" w:hAnsi="Times New Roman" w:cs="Times New Roman"/>
          <w:sz w:val="24"/>
          <w:szCs w:val="24"/>
        </w:rPr>
        <w:t>spp</w:t>
      </w:r>
      <w:proofErr w:type="spellEnd"/>
      <w:r w:rsidRPr="00063A92">
        <w:rPr>
          <w:rFonts w:ascii="Times New Roman" w:hAnsi="Times New Roman" w:cs="Times New Roman"/>
          <w:sz w:val="24"/>
          <w:szCs w:val="24"/>
        </w:rPr>
        <w:t xml:space="preserve">. </w:t>
      </w:r>
      <w:proofErr w:type="gramStart"/>
      <w:r w:rsidRPr="00063A92">
        <w:rPr>
          <w:rFonts w:ascii="Times New Roman" w:hAnsi="Times New Roman" w:cs="Times New Roman"/>
          <w:sz w:val="24"/>
          <w:szCs w:val="24"/>
        </w:rPr>
        <w:t>ve</w:t>
      </w:r>
      <w:proofErr w:type="gram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Leptospira</w:t>
      </w:r>
      <w:proofErr w:type="spellEnd"/>
      <w:r w:rsidRPr="00063A92">
        <w:rPr>
          <w:rFonts w:ascii="Times New Roman" w:hAnsi="Times New Roman" w:cs="Times New Roman"/>
          <w:sz w:val="24"/>
          <w:szCs w:val="24"/>
        </w:rPr>
        <w:t xml:space="preserve"> </w:t>
      </w:r>
      <w:proofErr w:type="spellStart"/>
      <w:r w:rsidR="00014929" w:rsidRPr="00063A92">
        <w:rPr>
          <w:rFonts w:ascii="Times New Roman" w:hAnsi="Times New Roman" w:cs="Times New Roman"/>
          <w:sz w:val="24"/>
          <w:szCs w:val="24"/>
        </w:rPr>
        <w:t>spp</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Moraxella</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bovis</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anaeroblar</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Actinomyces</w:t>
      </w:r>
      <w:proofErr w:type="spellEnd"/>
      <w:r w:rsidRPr="00063A92">
        <w:rPr>
          <w:rFonts w:ascii="Times New Roman" w:hAnsi="Times New Roman" w:cs="Times New Roman"/>
          <w:sz w:val="24"/>
          <w:szCs w:val="24"/>
        </w:rPr>
        <w:t xml:space="preserve"> </w:t>
      </w:r>
      <w:proofErr w:type="spellStart"/>
      <w:r w:rsidR="00014929" w:rsidRPr="00063A92">
        <w:rPr>
          <w:rFonts w:ascii="Times New Roman" w:hAnsi="Times New Roman" w:cs="Times New Roman"/>
          <w:sz w:val="24"/>
          <w:szCs w:val="24"/>
        </w:rPr>
        <w:t>spp</w:t>
      </w:r>
      <w:proofErr w:type="spellEnd"/>
      <w:proofErr w:type="gramStart"/>
      <w:r w:rsidRPr="00063A92">
        <w:rPr>
          <w:rFonts w:ascii="Times New Roman" w:hAnsi="Times New Roman" w:cs="Times New Roman"/>
          <w:sz w:val="24"/>
          <w:szCs w:val="24"/>
        </w:rPr>
        <w:t>.,</w:t>
      </w:r>
      <w:proofErr w:type="gram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Fusobacterium</w:t>
      </w:r>
      <w:proofErr w:type="spellEnd"/>
      <w:r w:rsidRPr="00063A92">
        <w:rPr>
          <w:rFonts w:ascii="Times New Roman" w:hAnsi="Times New Roman" w:cs="Times New Roman"/>
          <w:sz w:val="24"/>
          <w:szCs w:val="24"/>
        </w:rPr>
        <w:t xml:space="preserve"> </w:t>
      </w:r>
      <w:proofErr w:type="spellStart"/>
      <w:r w:rsidR="00014929" w:rsidRPr="00063A92">
        <w:rPr>
          <w:rFonts w:ascii="Times New Roman" w:hAnsi="Times New Roman" w:cs="Times New Roman"/>
          <w:sz w:val="24"/>
          <w:szCs w:val="24"/>
        </w:rPr>
        <w:t>spp</w:t>
      </w:r>
      <w:proofErr w:type="spellEnd"/>
      <w:r w:rsidRPr="00063A92">
        <w:rPr>
          <w:rFonts w:ascii="Times New Roman" w:hAnsi="Times New Roman" w:cs="Times New Roman"/>
          <w:sz w:val="24"/>
          <w:szCs w:val="24"/>
        </w:rPr>
        <w:t xml:space="preserve">.) ve </w:t>
      </w:r>
      <w:proofErr w:type="spellStart"/>
      <w:r w:rsidRPr="00063A92">
        <w:rPr>
          <w:rFonts w:ascii="Times New Roman" w:hAnsi="Times New Roman" w:cs="Times New Roman"/>
          <w:sz w:val="24"/>
          <w:szCs w:val="24"/>
        </w:rPr>
        <w:t>Mycoplasma</w:t>
      </w:r>
      <w:proofErr w:type="spellEnd"/>
      <w:r w:rsidRPr="00063A92">
        <w:rPr>
          <w:rFonts w:ascii="Times New Roman" w:hAnsi="Times New Roman" w:cs="Times New Roman"/>
          <w:sz w:val="24"/>
          <w:szCs w:val="24"/>
        </w:rPr>
        <w:t xml:space="preserve"> </w:t>
      </w:r>
      <w:proofErr w:type="spellStart"/>
      <w:r w:rsidR="00014929" w:rsidRPr="00063A92">
        <w:rPr>
          <w:rFonts w:ascii="Times New Roman" w:hAnsi="Times New Roman" w:cs="Times New Roman"/>
          <w:sz w:val="24"/>
          <w:szCs w:val="24"/>
        </w:rPr>
        <w:t>spp</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Chlamydia</w:t>
      </w:r>
      <w:proofErr w:type="spellEnd"/>
      <w:r w:rsidRPr="00063A92">
        <w:rPr>
          <w:rFonts w:ascii="Times New Roman" w:hAnsi="Times New Roman" w:cs="Times New Roman"/>
          <w:sz w:val="24"/>
          <w:szCs w:val="24"/>
        </w:rPr>
        <w:t xml:space="preserve"> </w:t>
      </w:r>
      <w:proofErr w:type="spellStart"/>
      <w:r w:rsidR="00014929" w:rsidRPr="00063A92">
        <w:rPr>
          <w:rFonts w:ascii="Times New Roman" w:hAnsi="Times New Roman" w:cs="Times New Roman"/>
          <w:sz w:val="24"/>
          <w:szCs w:val="24"/>
        </w:rPr>
        <w:t>spp</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Ehrlichia</w:t>
      </w:r>
      <w:proofErr w:type="spellEnd"/>
      <w:r w:rsidRPr="00063A92">
        <w:rPr>
          <w:rFonts w:ascii="Times New Roman" w:hAnsi="Times New Roman" w:cs="Times New Roman"/>
          <w:sz w:val="24"/>
          <w:szCs w:val="24"/>
        </w:rPr>
        <w:t xml:space="preserve"> </w:t>
      </w:r>
      <w:proofErr w:type="spellStart"/>
      <w:r w:rsidR="00014929" w:rsidRPr="00063A92">
        <w:rPr>
          <w:rFonts w:ascii="Times New Roman" w:hAnsi="Times New Roman" w:cs="Times New Roman"/>
          <w:sz w:val="24"/>
          <w:szCs w:val="24"/>
        </w:rPr>
        <w:t>spp</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Coxiella</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burnetti</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Ehrlichia</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Theileria</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Eperythrozoon</w:t>
      </w:r>
      <w:proofErr w:type="spellEnd"/>
      <w:r w:rsidRPr="00063A92">
        <w:rPr>
          <w:rFonts w:ascii="Times New Roman" w:hAnsi="Times New Roman" w:cs="Times New Roman"/>
          <w:sz w:val="24"/>
          <w:szCs w:val="24"/>
        </w:rPr>
        <w:t xml:space="preserve"> ve </w:t>
      </w:r>
      <w:proofErr w:type="spellStart"/>
      <w:r w:rsidRPr="00063A92">
        <w:rPr>
          <w:rFonts w:ascii="Times New Roman" w:hAnsi="Times New Roman" w:cs="Times New Roman"/>
          <w:sz w:val="24"/>
          <w:szCs w:val="24"/>
        </w:rPr>
        <w:t>Anaplasma’lara</w:t>
      </w:r>
      <w:proofErr w:type="spellEnd"/>
      <w:r w:rsidRPr="00063A92">
        <w:rPr>
          <w:rFonts w:ascii="Times New Roman" w:hAnsi="Times New Roman" w:cs="Times New Roman"/>
          <w:sz w:val="24"/>
          <w:szCs w:val="24"/>
        </w:rPr>
        <w:t xml:space="preserve"> etkisi iyi derecededir. </w:t>
      </w:r>
    </w:p>
    <w:p w:rsidR="005E30E5" w:rsidRPr="00063A92" w:rsidRDefault="005E30E5" w:rsidP="00C40FC8">
      <w:pPr>
        <w:tabs>
          <w:tab w:val="left" w:pos="284"/>
          <w:tab w:val="left" w:pos="567"/>
        </w:tabs>
        <w:ind w:right="-285"/>
        <w:jc w:val="both"/>
        <w:rPr>
          <w:rFonts w:ascii="Times New Roman" w:hAnsi="Times New Roman" w:cs="Times New Roman"/>
          <w:sz w:val="24"/>
          <w:szCs w:val="24"/>
        </w:rPr>
      </w:pPr>
      <w:r w:rsidRPr="00063A92">
        <w:rPr>
          <w:rFonts w:ascii="Times New Roman" w:hAnsi="Times New Roman" w:cs="Times New Roman"/>
          <w:sz w:val="24"/>
          <w:szCs w:val="24"/>
        </w:rPr>
        <w:t xml:space="preserve">Kazanılmış direnç nedeniyle </w:t>
      </w:r>
      <w:proofErr w:type="spellStart"/>
      <w:r w:rsidRPr="00063A92">
        <w:rPr>
          <w:rFonts w:ascii="Times New Roman" w:hAnsi="Times New Roman" w:cs="Times New Roman"/>
          <w:sz w:val="24"/>
          <w:szCs w:val="24"/>
        </w:rPr>
        <w:t>Staphylococci</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Enterococci</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Enterobacter</w:t>
      </w:r>
      <w:proofErr w:type="spellEnd"/>
      <w:r w:rsidRPr="00063A92">
        <w:rPr>
          <w:rFonts w:ascii="Times New Roman" w:hAnsi="Times New Roman" w:cs="Times New Roman"/>
          <w:sz w:val="24"/>
          <w:szCs w:val="24"/>
        </w:rPr>
        <w:t xml:space="preserve"> </w:t>
      </w:r>
      <w:proofErr w:type="spellStart"/>
      <w:r w:rsidR="00014929" w:rsidRPr="00063A92">
        <w:rPr>
          <w:rFonts w:ascii="Times New Roman" w:hAnsi="Times New Roman" w:cs="Times New Roman"/>
          <w:sz w:val="24"/>
          <w:szCs w:val="24"/>
        </w:rPr>
        <w:t>spp</w:t>
      </w:r>
      <w:proofErr w:type="spellEnd"/>
      <w:proofErr w:type="gramStart"/>
      <w:r w:rsidRPr="00063A92">
        <w:rPr>
          <w:rFonts w:ascii="Times New Roman" w:hAnsi="Times New Roman" w:cs="Times New Roman"/>
          <w:sz w:val="24"/>
          <w:szCs w:val="24"/>
        </w:rPr>
        <w:t>.,</w:t>
      </w:r>
      <w:proofErr w:type="gram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Enterobacteriaceae</w:t>
      </w:r>
      <w:proofErr w:type="spellEnd"/>
      <w:r w:rsidRPr="00063A92">
        <w:rPr>
          <w:rFonts w:ascii="Times New Roman" w:hAnsi="Times New Roman" w:cs="Times New Roman"/>
          <w:sz w:val="24"/>
          <w:szCs w:val="24"/>
        </w:rPr>
        <w:t xml:space="preserve"> familyasına dahil, </w:t>
      </w:r>
      <w:proofErr w:type="spellStart"/>
      <w:r w:rsidRPr="00063A92">
        <w:rPr>
          <w:rFonts w:ascii="Times New Roman" w:hAnsi="Times New Roman" w:cs="Times New Roman"/>
          <w:sz w:val="24"/>
          <w:szCs w:val="24"/>
        </w:rPr>
        <w:t>Enterobacter</w:t>
      </w:r>
      <w:proofErr w:type="spellEnd"/>
      <w:r w:rsidRPr="00063A92">
        <w:rPr>
          <w:rFonts w:ascii="Times New Roman" w:hAnsi="Times New Roman" w:cs="Times New Roman"/>
          <w:sz w:val="24"/>
          <w:szCs w:val="24"/>
        </w:rPr>
        <w:t xml:space="preserve"> </w:t>
      </w:r>
      <w:proofErr w:type="spellStart"/>
      <w:r w:rsidR="00014929" w:rsidRPr="00063A92">
        <w:rPr>
          <w:rFonts w:ascii="Times New Roman" w:hAnsi="Times New Roman" w:cs="Times New Roman"/>
          <w:sz w:val="24"/>
          <w:szCs w:val="24"/>
        </w:rPr>
        <w:t>spp</w:t>
      </w:r>
      <w:proofErr w:type="spellEnd"/>
      <w:r w:rsidRPr="00063A92">
        <w:rPr>
          <w:rFonts w:ascii="Times New Roman" w:hAnsi="Times New Roman" w:cs="Times New Roman"/>
          <w:sz w:val="24"/>
          <w:szCs w:val="24"/>
        </w:rPr>
        <w:t>., E.</w:t>
      </w:r>
      <w:proofErr w:type="spellStart"/>
      <w:r w:rsidRPr="00063A92">
        <w:rPr>
          <w:rFonts w:ascii="Times New Roman" w:hAnsi="Times New Roman" w:cs="Times New Roman"/>
          <w:sz w:val="24"/>
          <w:szCs w:val="24"/>
        </w:rPr>
        <w:t>coli</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Klebsiella</w:t>
      </w:r>
      <w:proofErr w:type="spellEnd"/>
      <w:r w:rsidRPr="00063A92">
        <w:rPr>
          <w:rFonts w:ascii="Times New Roman" w:hAnsi="Times New Roman" w:cs="Times New Roman"/>
          <w:sz w:val="24"/>
          <w:szCs w:val="24"/>
        </w:rPr>
        <w:t xml:space="preserve"> </w:t>
      </w:r>
      <w:proofErr w:type="spellStart"/>
      <w:r w:rsidR="00014929" w:rsidRPr="00063A92">
        <w:rPr>
          <w:rFonts w:ascii="Times New Roman" w:hAnsi="Times New Roman" w:cs="Times New Roman"/>
          <w:sz w:val="24"/>
          <w:szCs w:val="24"/>
        </w:rPr>
        <w:t>spp</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Proteus</w:t>
      </w:r>
      <w:proofErr w:type="spellEnd"/>
      <w:r w:rsidRPr="00063A92">
        <w:rPr>
          <w:rFonts w:ascii="Times New Roman" w:hAnsi="Times New Roman" w:cs="Times New Roman"/>
          <w:sz w:val="24"/>
          <w:szCs w:val="24"/>
        </w:rPr>
        <w:t xml:space="preserve"> </w:t>
      </w:r>
      <w:proofErr w:type="spellStart"/>
      <w:r w:rsidR="00014929" w:rsidRPr="00063A92">
        <w:rPr>
          <w:rFonts w:ascii="Times New Roman" w:hAnsi="Times New Roman" w:cs="Times New Roman"/>
          <w:sz w:val="24"/>
          <w:szCs w:val="24"/>
        </w:rPr>
        <w:t>spp</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Salmonella</w:t>
      </w:r>
      <w:proofErr w:type="spellEnd"/>
      <w:r w:rsidRPr="00063A92">
        <w:rPr>
          <w:rFonts w:ascii="Times New Roman" w:hAnsi="Times New Roman" w:cs="Times New Roman"/>
          <w:sz w:val="24"/>
          <w:szCs w:val="24"/>
        </w:rPr>
        <w:t xml:space="preserve"> </w:t>
      </w:r>
      <w:proofErr w:type="spellStart"/>
      <w:r w:rsidR="00014929" w:rsidRPr="00063A92">
        <w:rPr>
          <w:rFonts w:ascii="Times New Roman" w:hAnsi="Times New Roman" w:cs="Times New Roman"/>
          <w:sz w:val="24"/>
          <w:szCs w:val="24"/>
        </w:rPr>
        <w:t>spp</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anaerob</w:t>
      </w:r>
      <w:proofErr w:type="spellEnd"/>
      <w:r w:rsidRPr="00063A92">
        <w:rPr>
          <w:rFonts w:ascii="Times New Roman" w:hAnsi="Times New Roman" w:cs="Times New Roman"/>
          <w:sz w:val="24"/>
          <w:szCs w:val="24"/>
        </w:rPr>
        <w:t xml:space="preserve"> bakterilerden </w:t>
      </w:r>
      <w:proofErr w:type="spellStart"/>
      <w:r w:rsidRPr="00063A92">
        <w:rPr>
          <w:rFonts w:ascii="Times New Roman" w:hAnsi="Times New Roman" w:cs="Times New Roman"/>
          <w:sz w:val="24"/>
          <w:szCs w:val="24"/>
        </w:rPr>
        <w:t>Bacteroides</w:t>
      </w:r>
      <w:proofErr w:type="spellEnd"/>
      <w:r w:rsidRPr="00063A92">
        <w:rPr>
          <w:rFonts w:ascii="Times New Roman" w:hAnsi="Times New Roman" w:cs="Times New Roman"/>
          <w:sz w:val="24"/>
          <w:szCs w:val="24"/>
        </w:rPr>
        <w:t xml:space="preserve"> </w:t>
      </w:r>
      <w:proofErr w:type="spellStart"/>
      <w:r w:rsidR="00014929" w:rsidRPr="00063A92">
        <w:rPr>
          <w:rFonts w:ascii="Times New Roman" w:hAnsi="Times New Roman" w:cs="Times New Roman"/>
          <w:sz w:val="24"/>
          <w:szCs w:val="24"/>
        </w:rPr>
        <w:t>spp</w:t>
      </w:r>
      <w:proofErr w:type="spellEnd"/>
      <w:r w:rsidRPr="00063A92">
        <w:rPr>
          <w:rFonts w:ascii="Times New Roman" w:hAnsi="Times New Roman" w:cs="Times New Roman"/>
          <w:sz w:val="24"/>
          <w:szCs w:val="24"/>
        </w:rPr>
        <w:t xml:space="preserve">. </w:t>
      </w:r>
      <w:proofErr w:type="gramStart"/>
      <w:r w:rsidRPr="00063A92">
        <w:rPr>
          <w:rFonts w:ascii="Times New Roman" w:hAnsi="Times New Roman" w:cs="Times New Roman"/>
          <w:sz w:val="24"/>
          <w:szCs w:val="24"/>
        </w:rPr>
        <w:t>ve</w:t>
      </w:r>
      <w:proofErr w:type="gram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Clostridium</w:t>
      </w:r>
      <w:proofErr w:type="spellEnd"/>
      <w:r w:rsidRPr="00063A92">
        <w:rPr>
          <w:rFonts w:ascii="Times New Roman" w:hAnsi="Times New Roman" w:cs="Times New Roman"/>
          <w:sz w:val="24"/>
          <w:szCs w:val="24"/>
        </w:rPr>
        <w:t xml:space="preserve"> </w:t>
      </w:r>
      <w:proofErr w:type="spellStart"/>
      <w:r w:rsidR="00014929" w:rsidRPr="00063A92">
        <w:rPr>
          <w:rFonts w:ascii="Times New Roman" w:hAnsi="Times New Roman" w:cs="Times New Roman"/>
          <w:sz w:val="24"/>
          <w:szCs w:val="24"/>
        </w:rPr>
        <w:t>spp</w:t>
      </w:r>
      <w:proofErr w:type="spellEnd"/>
      <w:r w:rsidRPr="00063A92">
        <w:rPr>
          <w:rFonts w:ascii="Times New Roman" w:hAnsi="Times New Roman" w:cs="Times New Roman"/>
          <w:sz w:val="24"/>
          <w:szCs w:val="24"/>
        </w:rPr>
        <w:t xml:space="preserve">. </w:t>
      </w:r>
      <w:proofErr w:type="gramStart"/>
      <w:r w:rsidRPr="00063A92">
        <w:rPr>
          <w:rFonts w:ascii="Times New Roman" w:hAnsi="Times New Roman" w:cs="Times New Roman"/>
          <w:sz w:val="24"/>
          <w:szCs w:val="24"/>
        </w:rPr>
        <w:t>ye</w:t>
      </w:r>
      <w:proofErr w:type="gramEnd"/>
      <w:r w:rsidRPr="00063A92">
        <w:rPr>
          <w:rFonts w:ascii="Times New Roman" w:hAnsi="Times New Roman" w:cs="Times New Roman"/>
          <w:sz w:val="24"/>
          <w:szCs w:val="24"/>
        </w:rPr>
        <w:t xml:space="preserve"> etkisi değişkendir.</w:t>
      </w:r>
    </w:p>
    <w:p w:rsidR="00AC7003" w:rsidRPr="00063A92" w:rsidRDefault="00AC7003" w:rsidP="00C40FC8">
      <w:pPr>
        <w:tabs>
          <w:tab w:val="left" w:pos="284"/>
          <w:tab w:val="left" w:pos="567"/>
        </w:tabs>
        <w:ind w:right="-285"/>
        <w:jc w:val="both"/>
        <w:rPr>
          <w:rFonts w:ascii="Times New Roman" w:hAnsi="Times New Roman" w:cs="Times New Roman"/>
          <w:sz w:val="24"/>
          <w:szCs w:val="24"/>
        </w:rPr>
      </w:pPr>
      <w:proofErr w:type="spellStart"/>
      <w:r w:rsidRPr="00063A92">
        <w:rPr>
          <w:rFonts w:ascii="Times New Roman" w:hAnsi="Times New Roman" w:cs="Times New Roman"/>
          <w:sz w:val="24"/>
          <w:szCs w:val="24"/>
        </w:rPr>
        <w:t>Tetrasiklin</w:t>
      </w:r>
      <w:proofErr w:type="spellEnd"/>
      <w:r w:rsidRPr="00063A92">
        <w:rPr>
          <w:rFonts w:ascii="Times New Roman" w:hAnsi="Times New Roman" w:cs="Times New Roman"/>
          <w:sz w:val="24"/>
          <w:szCs w:val="24"/>
        </w:rPr>
        <w:t xml:space="preserve"> türevleri arasında genelde çapraz dirençlilik mevcuttur. </w:t>
      </w:r>
      <w:proofErr w:type="spellStart"/>
      <w:r w:rsidR="005E30E5" w:rsidRPr="00063A92">
        <w:rPr>
          <w:rFonts w:ascii="Times New Roman" w:hAnsi="Times New Roman" w:cs="Times New Roman"/>
          <w:sz w:val="24"/>
          <w:szCs w:val="24"/>
        </w:rPr>
        <w:t>Mycobacterium</w:t>
      </w:r>
      <w:proofErr w:type="spellEnd"/>
      <w:r w:rsidR="005E30E5" w:rsidRPr="00063A92">
        <w:rPr>
          <w:rFonts w:ascii="Times New Roman" w:hAnsi="Times New Roman" w:cs="Times New Roman"/>
          <w:sz w:val="24"/>
          <w:szCs w:val="24"/>
        </w:rPr>
        <w:t xml:space="preserve"> </w:t>
      </w:r>
      <w:proofErr w:type="spellStart"/>
      <w:r w:rsidR="00014929" w:rsidRPr="00063A92">
        <w:rPr>
          <w:rFonts w:ascii="Times New Roman" w:hAnsi="Times New Roman" w:cs="Times New Roman"/>
          <w:sz w:val="24"/>
          <w:szCs w:val="24"/>
        </w:rPr>
        <w:t>spp</w:t>
      </w:r>
      <w:proofErr w:type="spellEnd"/>
      <w:proofErr w:type="gramStart"/>
      <w:r w:rsidR="005E30E5" w:rsidRPr="00063A92">
        <w:rPr>
          <w:rFonts w:ascii="Times New Roman" w:hAnsi="Times New Roman" w:cs="Times New Roman"/>
          <w:sz w:val="24"/>
          <w:szCs w:val="24"/>
        </w:rPr>
        <w:t>.,</w:t>
      </w:r>
      <w:proofErr w:type="gramEnd"/>
      <w:r w:rsidR="005E30E5" w:rsidRPr="00063A92">
        <w:rPr>
          <w:rFonts w:ascii="Times New Roman" w:hAnsi="Times New Roman" w:cs="Times New Roman"/>
          <w:sz w:val="24"/>
          <w:szCs w:val="24"/>
        </w:rPr>
        <w:t xml:space="preserve"> </w:t>
      </w:r>
      <w:proofErr w:type="spellStart"/>
      <w:r w:rsidR="005E30E5" w:rsidRPr="00063A92">
        <w:rPr>
          <w:rFonts w:ascii="Times New Roman" w:hAnsi="Times New Roman" w:cs="Times New Roman"/>
          <w:sz w:val="24"/>
          <w:szCs w:val="24"/>
        </w:rPr>
        <w:t>Proteus</w:t>
      </w:r>
      <w:proofErr w:type="spellEnd"/>
      <w:r w:rsidR="005E30E5" w:rsidRPr="00063A92">
        <w:rPr>
          <w:rFonts w:ascii="Times New Roman" w:hAnsi="Times New Roman" w:cs="Times New Roman"/>
          <w:sz w:val="24"/>
          <w:szCs w:val="24"/>
        </w:rPr>
        <w:t xml:space="preserve"> </w:t>
      </w:r>
      <w:proofErr w:type="spellStart"/>
      <w:r w:rsidR="005E30E5" w:rsidRPr="00063A92">
        <w:rPr>
          <w:rFonts w:ascii="Times New Roman" w:hAnsi="Times New Roman" w:cs="Times New Roman"/>
          <w:sz w:val="24"/>
          <w:szCs w:val="24"/>
        </w:rPr>
        <w:t>vulgaris</w:t>
      </w:r>
      <w:proofErr w:type="spellEnd"/>
      <w:r w:rsidR="005E30E5" w:rsidRPr="00063A92">
        <w:rPr>
          <w:rFonts w:ascii="Times New Roman" w:hAnsi="Times New Roman" w:cs="Times New Roman"/>
          <w:sz w:val="24"/>
          <w:szCs w:val="24"/>
        </w:rPr>
        <w:t xml:space="preserve">, </w:t>
      </w:r>
      <w:proofErr w:type="spellStart"/>
      <w:r w:rsidR="005E30E5" w:rsidRPr="00063A92">
        <w:rPr>
          <w:rFonts w:ascii="Times New Roman" w:hAnsi="Times New Roman" w:cs="Times New Roman"/>
          <w:sz w:val="24"/>
          <w:szCs w:val="24"/>
        </w:rPr>
        <w:t>Pseudomonas</w:t>
      </w:r>
      <w:proofErr w:type="spellEnd"/>
      <w:r w:rsidR="005E30E5" w:rsidRPr="00063A92">
        <w:rPr>
          <w:rFonts w:ascii="Times New Roman" w:hAnsi="Times New Roman" w:cs="Times New Roman"/>
          <w:sz w:val="24"/>
          <w:szCs w:val="24"/>
        </w:rPr>
        <w:t xml:space="preserve"> </w:t>
      </w:r>
      <w:proofErr w:type="spellStart"/>
      <w:r w:rsidR="005E30E5" w:rsidRPr="00063A92">
        <w:rPr>
          <w:rFonts w:ascii="Times New Roman" w:hAnsi="Times New Roman" w:cs="Times New Roman"/>
          <w:sz w:val="24"/>
          <w:szCs w:val="24"/>
        </w:rPr>
        <w:t>aeroginosa</w:t>
      </w:r>
      <w:proofErr w:type="spellEnd"/>
      <w:r w:rsidR="005E30E5" w:rsidRPr="00063A92">
        <w:rPr>
          <w:rFonts w:ascii="Times New Roman" w:hAnsi="Times New Roman" w:cs="Times New Roman"/>
          <w:sz w:val="24"/>
          <w:szCs w:val="24"/>
        </w:rPr>
        <w:t xml:space="preserve">, </w:t>
      </w:r>
      <w:proofErr w:type="spellStart"/>
      <w:r w:rsidR="005E30E5" w:rsidRPr="00063A92">
        <w:rPr>
          <w:rFonts w:ascii="Times New Roman" w:hAnsi="Times New Roman" w:cs="Times New Roman"/>
          <w:sz w:val="24"/>
          <w:szCs w:val="24"/>
        </w:rPr>
        <w:t>Serratia</w:t>
      </w:r>
      <w:proofErr w:type="spellEnd"/>
      <w:r w:rsidR="005E30E5" w:rsidRPr="00063A92">
        <w:rPr>
          <w:rFonts w:ascii="Times New Roman" w:hAnsi="Times New Roman" w:cs="Times New Roman"/>
          <w:sz w:val="24"/>
          <w:szCs w:val="24"/>
        </w:rPr>
        <w:t xml:space="preserve"> </w:t>
      </w:r>
      <w:proofErr w:type="spellStart"/>
      <w:r w:rsidR="00014929" w:rsidRPr="00063A92">
        <w:rPr>
          <w:rFonts w:ascii="Times New Roman" w:hAnsi="Times New Roman" w:cs="Times New Roman"/>
          <w:sz w:val="24"/>
          <w:szCs w:val="24"/>
        </w:rPr>
        <w:t>spp</w:t>
      </w:r>
      <w:proofErr w:type="spellEnd"/>
      <w:r w:rsidR="005E30E5" w:rsidRPr="00063A92">
        <w:rPr>
          <w:rFonts w:ascii="Times New Roman" w:hAnsi="Times New Roman" w:cs="Times New Roman"/>
          <w:sz w:val="24"/>
          <w:szCs w:val="24"/>
        </w:rPr>
        <w:t>.,</w:t>
      </w:r>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Klebsiella</w:t>
      </w:r>
      <w:proofErr w:type="spellEnd"/>
      <w:r w:rsidRPr="00063A92">
        <w:rPr>
          <w:rFonts w:ascii="Times New Roman" w:hAnsi="Times New Roman" w:cs="Times New Roman"/>
          <w:sz w:val="24"/>
          <w:szCs w:val="24"/>
        </w:rPr>
        <w:t xml:space="preserve"> </w:t>
      </w:r>
      <w:proofErr w:type="spellStart"/>
      <w:r w:rsidR="00014929" w:rsidRPr="00063A92">
        <w:rPr>
          <w:rFonts w:ascii="Times New Roman" w:hAnsi="Times New Roman" w:cs="Times New Roman"/>
          <w:sz w:val="24"/>
          <w:szCs w:val="24"/>
        </w:rPr>
        <w:t>spp</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Trueperella</w:t>
      </w:r>
      <w:proofErr w:type="spellEnd"/>
      <w:r w:rsidRPr="00063A92">
        <w:rPr>
          <w:rFonts w:ascii="Times New Roman" w:hAnsi="Times New Roman" w:cs="Times New Roman"/>
          <w:sz w:val="24"/>
          <w:szCs w:val="24"/>
        </w:rPr>
        <w:t> </w:t>
      </w:r>
      <w:proofErr w:type="spellStart"/>
      <w:r w:rsidRPr="00063A92">
        <w:rPr>
          <w:rFonts w:ascii="Times New Roman" w:hAnsi="Times New Roman" w:cs="Times New Roman"/>
          <w:sz w:val="24"/>
          <w:szCs w:val="24"/>
        </w:rPr>
        <w:t>spp</w:t>
      </w:r>
      <w:proofErr w:type="spellEnd"/>
      <w:r w:rsidRPr="00063A92">
        <w:rPr>
          <w:rFonts w:ascii="Times New Roman" w:hAnsi="Times New Roman" w:cs="Times New Roman"/>
          <w:sz w:val="24"/>
          <w:szCs w:val="24"/>
        </w:rPr>
        <w:t>.,</w:t>
      </w:r>
      <w:r w:rsidR="005E30E5" w:rsidRPr="00063A92">
        <w:rPr>
          <w:rFonts w:ascii="Times New Roman" w:hAnsi="Times New Roman" w:cs="Times New Roman"/>
          <w:sz w:val="24"/>
          <w:szCs w:val="24"/>
        </w:rPr>
        <w:t xml:space="preserve"> ve M. </w:t>
      </w:r>
      <w:proofErr w:type="spellStart"/>
      <w:r w:rsidR="005E30E5" w:rsidRPr="00063A92">
        <w:rPr>
          <w:rFonts w:ascii="Times New Roman" w:hAnsi="Times New Roman" w:cs="Times New Roman"/>
          <w:sz w:val="24"/>
          <w:szCs w:val="24"/>
        </w:rPr>
        <w:t>hyopneumoniae</w:t>
      </w:r>
      <w:proofErr w:type="spellEnd"/>
      <w:r w:rsidR="005E30E5" w:rsidRPr="00063A92">
        <w:rPr>
          <w:rFonts w:ascii="Times New Roman" w:hAnsi="Times New Roman" w:cs="Times New Roman"/>
          <w:sz w:val="24"/>
          <w:szCs w:val="24"/>
        </w:rPr>
        <w:t xml:space="preserve"> </w:t>
      </w:r>
      <w:proofErr w:type="spellStart"/>
      <w:r w:rsidR="005E30E5" w:rsidRPr="00063A92">
        <w:rPr>
          <w:rFonts w:ascii="Times New Roman" w:hAnsi="Times New Roman" w:cs="Times New Roman"/>
          <w:sz w:val="24"/>
          <w:szCs w:val="24"/>
        </w:rPr>
        <w:t>tetrasiklinlere</w:t>
      </w:r>
      <w:proofErr w:type="spellEnd"/>
      <w:r w:rsidR="005E30E5" w:rsidRPr="00063A92">
        <w:rPr>
          <w:rFonts w:ascii="Times New Roman" w:hAnsi="Times New Roman" w:cs="Times New Roman"/>
          <w:sz w:val="24"/>
          <w:szCs w:val="24"/>
        </w:rPr>
        <w:t xml:space="preserve"> dirençli kabul edilir. </w:t>
      </w:r>
      <w:r w:rsidRPr="00063A92">
        <w:rPr>
          <w:rFonts w:ascii="Times New Roman" w:hAnsi="Times New Roman" w:cs="Times New Roman"/>
          <w:sz w:val="24"/>
          <w:szCs w:val="24"/>
        </w:rPr>
        <w:t xml:space="preserve">Çoğu </w:t>
      </w:r>
      <w:proofErr w:type="spellStart"/>
      <w:r w:rsidRPr="00063A92">
        <w:rPr>
          <w:rFonts w:ascii="Times New Roman" w:hAnsi="Times New Roman" w:cs="Times New Roman"/>
          <w:sz w:val="24"/>
          <w:szCs w:val="24"/>
        </w:rPr>
        <w:t>patojenik</w:t>
      </w:r>
      <w:proofErr w:type="spellEnd"/>
      <w:r w:rsidRPr="00063A92">
        <w:rPr>
          <w:rFonts w:ascii="Times New Roman" w:hAnsi="Times New Roman" w:cs="Times New Roman"/>
          <w:sz w:val="24"/>
          <w:szCs w:val="24"/>
        </w:rPr>
        <w:t xml:space="preserve"> E.</w:t>
      </w:r>
      <w:proofErr w:type="spellStart"/>
      <w:r w:rsidRPr="00063A92">
        <w:rPr>
          <w:rFonts w:ascii="Times New Roman" w:hAnsi="Times New Roman" w:cs="Times New Roman"/>
          <w:sz w:val="24"/>
          <w:szCs w:val="24"/>
        </w:rPr>
        <w:t>coli</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izolatları</w:t>
      </w:r>
      <w:proofErr w:type="spellEnd"/>
      <w:r w:rsidRPr="00063A92">
        <w:rPr>
          <w:rFonts w:ascii="Times New Roman" w:hAnsi="Times New Roman" w:cs="Times New Roman"/>
          <w:sz w:val="24"/>
          <w:szCs w:val="24"/>
        </w:rPr>
        <w:t xml:space="preserve"> da dirençlidirler.</w:t>
      </w:r>
    </w:p>
    <w:p w:rsidR="00AC7003" w:rsidRPr="00063A92" w:rsidRDefault="00AC7003" w:rsidP="00C40FC8">
      <w:pPr>
        <w:spacing w:after="0" w:line="240" w:lineRule="auto"/>
        <w:jc w:val="both"/>
        <w:rPr>
          <w:rFonts w:ascii="Times New Roman" w:hAnsi="Times New Roman" w:cs="Times New Roman"/>
          <w:sz w:val="24"/>
          <w:szCs w:val="24"/>
        </w:rPr>
      </w:pPr>
      <w:proofErr w:type="spellStart"/>
      <w:r w:rsidRPr="00063A92">
        <w:rPr>
          <w:rFonts w:ascii="Times New Roman" w:hAnsi="Times New Roman" w:cs="Times New Roman"/>
          <w:sz w:val="24"/>
          <w:szCs w:val="24"/>
        </w:rPr>
        <w:t>Tetrasiklinlere</w:t>
      </w:r>
      <w:proofErr w:type="spellEnd"/>
      <w:r w:rsidRPr="00063A92">
        <w:rPr>
          <w:rFonts w:ascii="Times New Roman" w:hAnsi="Times New Roman" w:cs="Times New Roman"/>
          <w:sz w:val="24"/>
          <w:szCs w:val="24"/>
        </w:rPr>
        <w:t xml:space="preserve"> dirençlilik 5 mekanizma ile gerçekleşebilmektedir. </w:t>
      </w:r>
    </w:p>
    <w:p w:rsidR="00AC7003" w:rsidRPr="00063A92" w:rsidRDefault="00AC7003" w:rsidP="00AC7003">
      <w:pPr>
        <w:spacing w:after="0" w:line="240" w:lineRule="auto"/>
        <w:ind w:firstLine="709"/>
        <w:jc w:val="both"/>
        <w:rPr>
          <w:rFonts w:ascii="Times New Roman" w:hAnsi="Times New Roman" w:cs="Times New Roman"/>
          <w:sz w:val="24"/>
          <w:szCs w:val="24"/>
        </w:rPr>
      </w:pPr>
      <w:r w:rsidRPr="00063A92">
        <w:rPr>
          <w:rFonts w:ascii="Times New Roman" w:hAnsi="Times New Roman" w:cs="Times New Roman"/>
          <w:sz w:val="24"/>
          <w:szCs w:val="24"/>
        </w:rPr>
        <w:t xml:space="preserve">(1) Bir pompa ile </w:t>
      </w:r>
      <w:proofErr w:type="spellStart"/>
      <w:r w:rsidRPr="00063A92">
        <w:rPr>
          <w:rFonts w:ascii="Times New Roman" w:hAnsi="Times New Roman" w:cs="Times New Roman"/>
          <w:sz w:val="24"/>
          <w:szCs w:val="24"/>
        </w:rPr>
        <w:t>Tetrasiklinlerin</w:t>
      </w:r>
      <w:proofErr w:type="spellEnd"/>
      <w:r w:rsidRPr="00063A92">
        <w:rPr>
          <w:rFonts w:ascii="Times New Roman" w:hAnsi="Times New Roman" w:cs="Times New Roman"/>
          <w:sz w:val="24"/>
          <w:szCs w:val="24"/>
        </w:rPr>
        <w:t xml:space="preserve"> bakteri dışına atılmasının artması</w:t>
      </w:r>
    </w:p>
    <w:p w:rsidR="00AC7003" w:rsidRPr="00063A92" w:rsidRDefault="00AC7003" w:rsidP="00AC7003">
      <w:pPr>
        <w:spacing w:after="0" w:line="240" w:lineRule="auto"/>
        <w:ind w:firstLine="709"/>
        <w:jc w:val="both"/>
        <w:rPr>
          <w:rFonts w:ascii="Times New Roman" w:hAnsi="Times New Roman" w:cs="Times New Roman"/>
          <w:sz w:val="24"/>
          <w:szCs w:val="24"/>
        </w:rPr>
      </w:pPr>
      <w:r w:rsidRPr="00063A92">
        <w:rPr>
          <w:rFonts w:ascii="Times New Roman" w:hAnsi="Times New Roman" w:cs="Times New Roman"/>
          <w:sz w:val="24"/>
          <w:szCs w:val="24"/>
        </w:rPr>
        <w:t xml:space="preserve">(2) </w:t>
      </w:r>
      <w:proofErr w:type="spellStart"/>
      <w:r w:rsidRPr="00063A92">
        <w:rPr>
          <w:rFonts w:ascii="Times New Roman" w:hAnsi="Times New Roman" w:cs="Times New Roman"/>
          <w:sz w:val="24"/>
          <w:szCs w:val="24"/>
        </w:rPr>
        <w:t>Ribozomal</w:t>
      </w:r>
      <w:proofErr w:type="spellEnd"/>
      <w:r w:rsidRPr="00063A92">
        <w:rPr>
          <w:rFonts w:ascii="Times New Roman" w:hAnsi="Times New Roman" w:cs="Times New Roman"/>
          <w:sz w:val="24"/>
          <w:szCs w:val="24"/>
        </w:rPr>
        <w:t xml:space="preserve"> aminoasit ile </w:t>
      </w:r>
      <w:proofErr w:type="spellStart"/>
      <w:r w:rsidRPr="00063A92">
        <w:rPr>
          <w:rFonts w:ascii="Times New Roman" w:hAnsi="Times New Roman" w:cs="Times New Roman"/>
          <w:sz w:val="24"/>
          <w:szCs w:val="24"/>
        </w:rPr>
        <w:t>tRNA</w:t>
      </w:r>
      <w:proofErr w:type="spellEnd"/>
      <w:r w:rsidRPr="00063A92">
        <w:rPr>
          <w:rFonts w:ascii="Times New Roman" w:hAnsi="Times New Roman" w:cs="Times New Roman"/>
          <w:sz w:val="24"/>
          <w:szCs w:val="24"/>
        </w:rPr>
        <w:t xml:space="preserve"> kenetlenme bölgesinden ayrı tutan proteinleri kodlayan genlerde mutasyonlar,  </w:t>
      </w:r>
    </w:p>
    <w:p w:rsidR="00AC7003" w:rsidRPr="00063A92" w:rsidRDefault="00AC7003" w:rsidP="00AC7003">
      <w:pPr>
        <w:spacing w:after="0" w:line="240" w:lineRule="auto"/>
        <w:ind w:firstLine="709"/>
        <w:jc w:val="both"/>
        <w:rPr>
          <w:rFonts w:ascii="Times New Roman" w:hAnsi="Times New Roman" w:cs="Times New Roman"/>
          <w:sz w:val="24"/>
          <w:szCs w:val="24"/>
        </w:rPr>
      </w:pPr>
      <w:r w:rsidRPr="00063A92">
        <w:rPr>
          <w:rFonts w:ascii="Times New Roman" w:hAnsi="Times New Roman" w:cs="Times New Roman"/>
          <w:sz w:val="24"/>
          <w:szCs w:val="24"/>
        </w:rPr>
        <w:t xml:space="preserve">(3) </w:t>
      </w:r>
      <w:proofErr w:type="spellStart"/>
      <w:r w:rsidRPr="00063A92">
        <w:rPr>
          <w:rFonts w:ascii="Times New Roman" w:hAnsi="Times New Roman" w:cs="Times New Roman"/>
          <w:sz w:val="24"/>
          <w:szCs w:val="24"/>
        </w:rPr>
        <w:t>Tetrasiklinlerin</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enzimatik</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yıkımlanması</w:t>
      </w:r>
      <w:proofErr w:type="spellEnd"/>
      <w:r w:rsidRPr="00063A92">
        <w:rPr>
          <w:rFonts w:ascii="Times New Roman" w:hAnsi="Times New Roman" w:cs="Times New Roman"/>
          <w:sz w:val="24"/>
          <w:szCs w:val="24"/>
        </w:rPr>
        <w:t xml:space="preserve"> ile </w:t>
      </w:r>
    </w:p>
    <w:p w:rsidR="00AC7003" w:rsidRPr="00063A92" w:rsidRDefault="00AC7003" w:rsidP="00AC7003">
      <w:pPr>
        <w:spacing w:after="0" w:line="240" w:lineRule="auto"/>
        <w:ind w:firstLine="709"/>
        <w:jc w:val="both"/>
        <w:rPr>
          <w:rFonts w:ascii="Times New Roman" w:hAnsi="Times New Roman" w:cs="Times New Roman"/>
          <w:sz w:val="24"/>
          <w:szCs w:val="24"/>
        </w:rPr>
      </w:pPr>
      <w:r w:rsidRPr="00063A92">
        <w:rPr>
          <w:rFonts w:ascii="Times New Roman" w:hAnsi="Times New Roman" w:cs="Times New Roman"/>
          <w:sz w:val="24"/>
          <w:szCs w:val="24"/>
        </w:rPr>
        <w:t xml:space="preserve">(4) </w:t>
      </w:r>
      <w:proofErr w:type="spellStart"/>
      <w:r w:rsidRPr="00063A92">
        <w:rPr>
          <w:rFonts w:ascii="Times New Roman" w:hAnsi="Times New Roman" w:cs="Times New Roman"/>
          <w:sz w:val="24"/>
          <w:szCs w:val="24"/>
        </w:rPr>
        <w:t>Tetrasiklinlerin</w:t>
      </w:r>
      <w:proofErr w:type="spellEnd"/>
      <w:r w:rsidRPr="00063A92">
        <w:rPr>
          <w:rFonts w:ascii="Times New Roman" w:hAnsi="Times New Roman" w:cs="Times New Roman"/>
          <w:sz w:val="24"/>
          <w:szCs w:val="24"/>
        </w:rPr>
        <w:t xml:space="preserve"> ana bağlanma bölgesinde </w:t>
      </w:r>
      <w:proofErr w:type="spellStart"/>
      <w:r w:rsidRPr="00063A92">
        <w:rPr>
          <w:rFonts w:ascii="Times New Roman" w:hAnsi="Times New Roman" w:cs="Times New Roman"/>
          <w:sz w:val="24"/>
          <w:szCs w:val="24"/>
        </w:rPr>
        <w:t>ribozomal</w:t>
      </w:r>
      <w:proofErr w:type="spellEnd"/>
      <w:r w:rsidRPr="00063A92">
        <w:rPr>
          <w:rFonts w:ascii="Times New Roman" w:hAnsi="Times New Roman" w:cs="Times New Roman"/>
          <w:sz w:val="24"/>
          <w:szCs w:val="24"/>
        </w:rPr>
        <w:t xml:space="preserve"> 16S RNA mutasyonu ile </w:t>
      </w:r>
    </w:p>
    <w:p w:rsidR="00AC7003" w:rsidRPr="00063A92" w:rsidRDefault="00AC7003" w:rsidP="00AC7003">
      <w:pPr>
        <w:spacing w:after="0" w:line="240" w:lineRule="auto"/>
        <w:ind w:firstLine="709"/>
        <w:jc w:val="both"/>
        <w:rPr>
          <w:rFonts w:ascii="Times New Roman" w:hAnsi="Times New Roman" w:cs="Times New Roman"/>
          <w:sz w:val="24"/>
          <w:szCs w:val="24"/>
        </w:rPr>
      </w:pPr>
      <w:r w:rsidRPr="00063A92">
        <w:rPr>
          <w:rFonts w:ascii="Times New Roman" w:hAnsi="Times New Roman" w:cs="Times New Roman"/>
          <w:sz w:val="24"/>
          <w:szCs w:val="24"/>
        </w:rPr>
        <w:t xml:space="preserve">(5) Gram negatif bakterilerin hücre duvarı boyunca ilacın geçmesini sağlayan </w:t>
      </w:r>
      <w:proofErr w:type="spellStart"/>
      <w:r w:rsidRPr="00063A92">
        <w:rPr>
          <w:rFonts w:ascii="Times New Roman" w:hAnsi="Times New Roman" w:cs="Times New Roman"/>
          <w:sz w:val="24"/>
          <w:szCs w:val="24"/>
        </w:rPr>
        <w:t>porinlerin</w:t>
      </w:r>
      <w:proofErr w:type="spellEnd"/>
      <w:r w:rsidRPr="00063A92">
        <w:rPr>
          <w:rFonts w:ascii="Times New Roman" w:hAnsi="Times New Roman" w:cs="Times New Roman"/>
          <w:sz w:val="24"/>
          <w:szCs w:val="24"/>
        </w:rPr>
        <w:t xml:space="preserve"> az üretilmesi nedeniyle meydana gelebilmektedir.</w:t>
      </w:r>
    </w:p>
    <w:p w:rsidR="00AC7003" w:rsidRPr="00063A92" w:rsidRDefault="00AC7003" w:rsidP="005E30E5">
      <w:pPr>
        <w:tabs>
          <w:tab w:val="left" w:pos="284"/>
          <w:tab w:val="left" w:pos="567"/>
        </w:tabs>
        <w:ind w:right="-285" w:firstLine="426"/>
        <w:jc w:val="both"/>
        <w:rPr>
          <w:rFonts w:ascii="Times New Roman" w:hAnsi="Times New Roman" w:cs="Times New Roman"/>
          <w:sz w:val="24"/>
          <w:szCs w:val="24"/>
        </w:rPr>
      </w:pPr>
    </w:p>
    <w:p w:rsidR="005E30E5" w:rsidRPr="00063A92" w:rsidRDefault="005E30E5" w:rsidP="00C40FC8">
      <w:pPr>
        <w:tabs>
          <w:tab w:val="left" w:pos="284"/>
          <w:tab w:val="left" w:pos="567"/>
        </w:tabs>
        <w:ind w:right="-285"/>
        <w:jc w:val="both"/>
        <w:rPr>
          <w:rFonts w:ascii="Times New Roman" w:hAnsi="Times New Roman" w:cs="Times New Roman"/>
          <w:sz w:val="24"/>
          <w:szCs w:val="24"/>
        </w:rPr>
      </w:pPr>
      <w:proofErr w:type="spellStart"/>
      <w:r w:rsidRPr="00063A92">
        <w:rPr>
          <w:rFonts w:ascii="Times New Roman" w:hAnsi="Times New Roman" w:cs="Times New Roman"/>
          <w:sz w:val="24"/>
          <w:szCs w:val="24"/>
        </w:rPr>
        <w:t>Oksitetrasiklin</w:t>
      </w:r>
      <w:proofErr w:type="spellEnd"/>
      <w:r w:rsidRPr="00063A92">
        <w:rPr>
          <w:rFonts w:ascii="Times New Roman" w:hAnsi="Times New Roman" w:cs="Times New Roman"/>
          <w:sz w:val="24"/>
          <w:szCs w:val="24"/>
        </w:rPr>
        <w:t xml:space="preserve"> idrar ve safra ile vücuttan atılır.</w:t>
      </w:r>
    </w:p>
    <w:p w:rsidR="00846450" w:rsidRPr="00063A92" w:rsidRDefault="005E30E5" w:rsidP="00C40FC8">
      <w:pPr>
        <w:tabs>
          <w:tab w:val="left" w:pos="284"/>
          <w:tab w:val="left" w:pos="567"/>
        </w:tabs>
        <w:ind w:right="-285"/>
        <w:jc w:val="both"/>
        <w:rPr>
          <w:rFonts w:ascii="Times New Roman" w:hAnsi="Times New Roman" w:cs="Times New Roman"/>
          <w:sz w:val="24"/>
          <w:szCs w:val="24"/>
        </w:rPr>
      </w:pPr>
      <w:proofErr w:type="spellStart"/>
      <w:r w:rsidRPr="00063A92">
        <w:rPr>
          <w:rFonts w:ascii="Times New Roman" w:hAnsi="Times New Roman" w:cs="Times New Roman"/>
          <w:sz w:val="24"/>
          <w:szCs w:val="24"/>
        </w:rPr>
        <w:lastRenderedPageBreak/>
        <w:t>Fluniksin</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meglumin</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non</w:t>
      </w:r>
      <w:proofErr w:type="spellEnd"/>
      <w:r w:rsidRPr="00063A92">
        <w:rPr>
          <w:rFonts w:ascii="Times New Roman" w:hAnsi="Times New Roman" w:cs="Times New Roman"/>
          <w:sz w:val="24"/>
          <w:szCs w:val="24"/>
        </w:rPr>
        <w:t>-</w:t>
      </w:r>
      <w:proofErr w:type="spellStart"/>
      <w:r w:rsidRPr="00063A92">
        <w:rPr>
          <w:rFonts w:ascii="Times New Roman" w:hAnsi="Times New Roman" w:cs="Times New Roman"/>
          <w:sz w:val="24"/>
          <w:szCs w:val="24"/>
        </w:rPr>
        <w:t>steroidal</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antienflamatuvar</w:t>
      </w:r>
      <w:proofErr w:type="spellEnd"/>
      <w:r w:rsidRPr="00063A92">
        <w:rPr>
          <w:rFonts w:ascii="Times New Roman" w:hAnsi="Times New Roman" w:cs="Times New Roman"/>
          <w:sz w:val="24"/>
          <w:szCs w:val="24"/>
        </w:rPr>
        <w:t xml:space="preserve"> (NSAID) ve </w:t>
      </w:r>
      <w:proofErr w:type="spellStart"/>
      <w:r w:rsidRPr="00063A92">
        <w:rPr>
          <w:rFonts w:ascii="Times New Roman" w:hAnsi="Times New Roman" w:cs="Times New Roman"/>
          <w:sz w:val="24"/>
          <w:szCs w:val="24"/>
        </w:rPr>
        <w:t>non</w:t>
      </w:r>
      <w:proofErr w:type="spellEnd"/>
      <w:r w:rsidRPr="00063A92">
        <w:rPr>
          <w:rFonts w:ascii="Times New Roman" w:hAnsi="Times New Roman" w:cs="Times New Roman"/>
          <w:sz w:val="24"/>
          <w:szCs w:val="24"/>
        </w:rPr>
        <w:t xml:space="preserve">-narkotik analjezik ve </w:t>
      </w:r>
      <w:proofErr w:type="spellStart"/>
      <w:r w:rsidRPr="00063A92">
        <w:rPr>
          <w:rFonts w:ascii="Times New Roman" w:hAnsi="Times New Roman" w:cs="Times New Roman"/>
          <w:sz w:val="24"/>
          <w:szCs w:val="24"/>
        </w:rPr>
        <w:t>antipiretik</w:t>
      </w:r>
      <w:proofErr w:type="spellEnd"/>
      <w:r w:rsidRPr="00063A92">
        <w:rPr>
          <w:rFonts w:ascii="Times New Roman" w:hAnsi="Times New Roman" w:cs="Times New Roman"/>
          <w:sz w:val="24"/>
          <w:szCs w:val="24"/>
        </w:rPr>
        <w:t xml:space="preserve"> etkinliğe sahip bir bileşiktir. </w:t>
      </w:r>
      <w:proofErr w:type="spellStart"/>
      <w:r w:rsidRPr="00063A92">
        <w:rPr>
          <w:rFonts w:ascii="Times New Roman" w:hAnsi="Times New Roman" w:cs="Times New Roman"/>
          <w:sz w:val="24"/>
          <w:szCs w:val="24"/>
        </w:rPr>
        <w:t>Fluniksin</w:t>
      </w:r>
      <w:proofErr w:type="spellEnd"/>
      <w:r w:rsidRPr="00063A92">
        <w:rPr>
          <w:rFonts w:ascii="Times New Roman" w:hAnsi="Times New Roman" w:cs="Times New Roman"/>
          <w:sz w:val="24"/>
          <w:szCs w:val="24"/>
        </w:rPr>
        <w:t xml:space="preserve">, yangı basamaklarındaki </w:t>
      </w:r>
      <w:proofErr w:type="spellStart"/>
      <w:r w:rsidRPr="00063A92">
        <w:rPr>
          <w:rFonts w:ascii="Times New Roman" w:hAnsi="Times New Roman" w:cs="Times New Roman"/>
          <w:sz w:val="24"/>
          <w:szCs w:val="24"/>
        </w:rPr>
        <w:t>siklooksijenaz</w:t>
      </w:r>
      <w:proofErr w:type="spellEnd"/>
      <w:r w:rsidRPr="00063A92">
        <w:rPr>
          <w:rFonts w:ascii="Times New Roman" w:hAnsi="Times New Roman" w:cs="Times New Roman"/>
          <w:sz w:val="24"/>
          <w:szCs w:val="24"/>
        </w:rPr>
        <w:t xml:space="preserve"> sistemini, dolayısıyla </w:t>
      </w:r>
      <w:proofErr w:type="spellStart"/>
      <w:r w:rsidRPr="00063A92">
        <w:rPr>
          <w:rFonts w:ascii="Times New Roman" w:hAnsi="Times New Roman" w:cs="Times New Roman"/>
          <w:sz w:val="24"/>
          <w:szCs w:val="24"/>
        </w:rPr>
        <w:t>prostaglandin</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sentetazı</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inhibe</w:t>
      </w:r>
      <w:proofErr w:type="spellEnd"/>
      <w:r w:rsidRPr="00063A92">
        <w:rPr>
          <w:rFonts w:ascii="Times New Roman" w:hAnsi="Times New Roman" w:cs="Times New Roman"/>
          <w:sz w:val="24"/>
          <w:szCs w:val="24"/>
        </w:rPr>
        <w:t xml:space="preserve"> ederek etkinliğini gösterir.  </w:t>
      </w:r>
      <w:proofErr w:type="spellStart"/>
      <w:r w:rsidRPr="00063A92">
        <w:rPr>
          <w:rFonts w:ascii="Times New Roman" w:hAnsi="Times New Roman" w:cs="Times New Roman"/>
          <w:sz w:val="24"/>
          <w:szCs w:val="24"/>
        </w:rPr>
        <w:t>Prostaglandin</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sentetaz</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inhibisyonu</w:t>
      </w:r>
      <w:proofErr w:type="spellEnd"/>
      <w:r w:rsidRPr="00063A92">
        <w:rPr>
          <w:rFonts w:ascii="Times New Roman" w:hAnsi="Times New Roman" w:cs="Times New Roman"/>
          <w:sz w:val="24"/>
          <w:szCs w:val="24"/>
        </w:rPr>
        <w:t xml:space="preserve"> ile yangı önleyici, ağrı kesici ve ateş düşürücü etkilere sahip </w:t>
      </w:r>
      <w:proofErr w:type="spellStart"/>
      <w:r w:rsidRPr="00063A92">
        <w:rPr>
          <w:rFonts w:ascii="Times New Roman" w:hAnsi="Times New Roman" w:cs="Times New Roman"/>
          <w:sz w:val="24"/>
          <w:szCs w:val="24"/>
        </w:rPr>
        <w:t>fluniksinin</w:t>
      </w:r>
      <w:proofErr w:type="spellEnd"/>
      <w:r w:rsidRPr="00063A92">
        <w:rPr>
          <w:rFonts w:ascii="Times New Roman" w:hAnsi="Times New Roman" w:cs="Times New Roman"/>
          <w:sz w:val="24"/>
          <w:szCs w:val="24"/>
        </w:rPr>
        <w:t xml:space="preserve">, özellikle ağrı kesici etkisi </w:t>
      </w:r>
      <w:proofErr w:type="spellStart"/>
      <w:r w:rsidRPr="00063A92">
        <w:rPr>
          <w:rFonts w:ascii="Times New Roman" w:hAnsi="Times New Roman" w:cs="Times New Roman"/>
          <w:sz w:val="24"/>
          <w:szCs w:val="24"/>
        </w:rPr>
        <w:t>fenilbütazon</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pentazosin</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mepedrin</w:t>
      </w:r>
      <w:proofErr w:type="spellEnd"/>
      <w:r w:rsidRPr="00063A92">
        <w:rPr>
          <w:rFonts w:ascii="Times New Roman" w:hAnsi="Times New Roman" w:cs="Times New Roman"/>
          <w:sz w:val="24"/>
          <w:szCs w:val="24"/>
        </w:rPr>
        <w:t xml:space="preserve"> ve kodein’den daha güçlüdür. </w:t>
      </w:r>
      <w:proofErr w:type="spellStart"/>
      <w:r w:rsidRPr="00063A92">
        <w:rPr>
          <w:rFonts w:ascii="Times New Roman" w:hAnsi="Times New Roman" w:cs="Times New Roman"/>
          <w:sz w:val="24"/>
          <w:szCs w:val="24"/>
        </w:rPr>
        <w:t>Fluniksin</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meglumin</w:t>
      </w:r>
      <w:proofErr w:type="spellEnd"/>
      <w:r w:rsidRPr="00063A92">
        <w:rPr>
          <w:rFonts w:ascii="Times New Roman" w:hAnsi="Times New Roman" w:cs="Times New Roman"/>
          <w:sz w:val="24"/>
          <w:szCs w:val="24"/>
        </w:rPr>
        <w:t xml:space="preserve">, zayıf asit karakterde olduğundan, </w:t>
      </w:r>
      <w:r w:rsidR="0084614B" w:rsidRPr="00063A92">
        <w:rPr>
          <w:rFonts w:ascii="Times New Roman" w:hAnsi="Times New Roman" w:cs="Times New Roman"/>
          <w:sz w:val="24"/>
          <w:szCs w:val="24"/>
        </w:rPr>
        <w:t xml:space="preserve">plazma proteinlerine </w:t>
      </w:r>
      <w:r w:rsidRPr="00063A92">
        <w:rPr>
          <w:rFonts w:ascii="Times New Roman" w:hAnsi="Times New Roman" w:cs="Times New Roman"/>
          <w:sz w:val="24"/>
          <w:szCs w:val="24"/>
        </w:rPr>
        <w:t xml:space="preserve">yüksek oranda (yaklaşık % 99 ) bağlanır. Sığırlarda, </w:t>
      </w:r>
      <w:proofErr w:type="spellStart"/>
      <w:r w:rsidRPr="00063A92">
        <w:rPr>
          <w:rFonts w:ascii="Times New Roman" w:hAnsi="Times New Roman" w:cs="Times New Roman"/>
          <w:sz w:val="24"/>
          <w:szCs w:val="24"/>
        </w:rPr>
        <w:t>fluniksinin</w:t>
      </w:r>
      <w:proofErr w:type="spellEnd"/>
      <w:r w:rsidRPr="00063A92">
        <w:rPr>
          <w:rFonts w:ascii="Times New Roman" w:hAnsi="Times New Roman" w:cs="Times New Roman"/>
          <w:sz w:val="24"/>
          <w:szCs w:val="24"/>
        </w:rPr>
        <w:t xml:space="preserve"> yarılanma ömrü, 3.14 - 8.12 saat arasında değişmektedir ve </w:t>
      </w:r>
      <w:r w:rsidR="00846450" w:rsidRPr="00063A92">
        <w:rPr>
          <w:rFonts w:ascii="Times New Roman" w:hAnsi="Times New Roman" w:cs="Times New Roman"/>
          <w:sz w:val="24"/>
          <w:szCs w:val="24"/>
        </w:rPr>
        <w:t>başlıca atılım yolu safradır.</w:t>
      </w:r>
    </w:p>
    <w:p w:rsidR="005E30E5" w:rsidRPr="00063A92" w:rsidRDefault="005E30E5" w:rsidP="005E30E5">
      <w:pPr>
        <w:tabs>
          <w:tab w:val="left" w:pos="284"/>
          <w:tab w:val="left" w:pos="567"/>
        </w:tabs>
        <w:ind w:right="-285"/>
        <w:jc w:val="both"/>
        <w:rPr>
          <w:rFonts w:ascii="Times New Roman" w:hAnsi="Times New Roman" w:cs="Times New Roman"/>
          <w:sz w:val="24"/>
          <w:szCs w:val="24"/>
        </w:rPr>
      </w:pPr>
      <w:r w:rsidRPr="00063A92">
        <w:rPr>
          <w:rFonts w:ascii="Times New Roman" w:hAnsi="Times New Roman" w:cs="Times New Roman"/>
          <w:sz w:val="24"/>
          <w:szCs w:val="24"/>
        </w:rPr>
        <w:t xml:space="preserve">FLUNOKSİLİN L.A. önerilen dozda uygulandığında; </w:t>
      </w:r>
      <w:proofErr w:type="spellStart"/>
      <w:r w:rsidRPr="00063A92">
        <w:rPr>
          <w:rFonts w:ascii="Times New Roman" w:hAnsi="Times New Roman" w:cs="Times New Roman"/>
          <w:sz w:val="24"/>
          <w:szCs w:val="24"/>
        </w:rPr>
        <w:t>oksitetrasiklin</w:t>
      </w:r>
      <w:proofErr w:type="spellEnd"/>
      <w:r w:rsidRPr="00063A92">
        <w:rPr>
          <w:rFonts w:ascii="Times New Roman" w:hAnsi="Times New Roman" w:cs="Times New Roman"/>
          <w:sz w:val="24"/>
          <w:szCs w:val="24"/>
        </w:rPr>
        <w:t xml:space="preserve"> uygulama sonrası ortalama 4-6 saat içerisinde 9,76 </w:t>
      </w:r>
      <w:proofErr w:type="spellStart"/>
      <w:r w:rsidRPr="00063A92">
        <w:rPr>
          <w:rFonts w:ascii="Times New Roman" w:hAnsi="Times New Roman" w:cs="Times New Roman"/>
          <w:sz w:val="24"/>
          <w:szCs w:val="24"/>
        </w:rPr>
        <w:t>mcg</w:t>
      </w:r>
      <w:proofErr w:type="spellEnd"/>
      <w:r w:rsidRPr="00063A92">
        <w:rPr>
          <w:rFonts w:ascii="Times New Roman" w:hAnsi="Times New Roman" w:cs="Times New Roman"/>
          <w:sz w:val="24"/>
          <w:szCs w:val="24"/>
        </w:rPr>
        <w:t>/</w:t>
      </w:r>
      <w:proofErr w:type="spellStart"/>
      <w:r w:rsidRPr="00063A92">
        <w:rPr>
          <w:rFonts w:ascii="Times New Roman" w:hAnsi="Times New Roman" w:cs="Times New Roman"/>
          <w:sz w:val="24"/>
          <w:szCs w:val="24"/>
        </w:rPr>
        <w:t>ml’lik</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fluniksin</w:t>
      </w:r>
      <w:proofErr w:type="spellEnd"/>
      <w:r w:rsidRPr="00063A92">
        <w:rPr>
          <w:rFonts w:ascii="Times New Roman" w:hAnsi="Times New Roman" w:cs="Times New Roman"/>
          <w:sz w:val="24"/>
          <w:szCs w:val="24"/>
        </w:rPr>
        <w:t xml:space="preserve"> ise 1 saat sonra 2,4 </w:t>
      </w:r>
      <w:proofErr w:type="spellStart"/>
      <w:r w:rsidRPr="00063A92">
        <w:rPr>
          <w:rFonts w:ascii="Times New Roman" w:hAnsi="Times New Roman" w:cs="Times New Roman"/>
          <w:sz w:val="24"/>
          <w:szCs w:val="24"/>
        </w:rPr>
        <w:t>mcg</w:t>
      </w:r>
      <w:proofErr w:type="spellEnd"/>
      <w:r w:rsidRPr="00063A92">
        <w:rPr>
          <w:rFonts w:ascii="Times New Roman" w:hAnsi="Times New Roman" w:cs="Times New Roman"/>
          <w:sz w:val="24"/>
          <w:szCs w:val="24"/>
        </w:rPr>
        <w:t>/</w:t>
      </w:r>
      <w:proofErr w:type="spellStart"/>
      <w:r w:rsidRPr="00063A92">
        <w:rPr>
          <w:rFonts w:ascii="Times New Roman" w:hAnsi="Times New Roman" w:cs="Times New Roman"/>
          <w:sz w:val="24"/>
          <w:szCs w:val="24"/>
        </w:rPr>
        <w:t>ml’lik</w:t>
      </w:r>
      <w:proofErr w:type="spellEnd"/>
      <w:r w:rsidRPr="00063A92">
        <w:rPr>
          <w:rFonts w:ascii="Times New Roman" w:hAnsi="Times New Roman" w:cs="Times New Roman"/>
          <w:sz w:val="24"/>
          <w:szCs w:val="24"/>
        </w:rPr>
        <w:t xml:space="preserve"> maksimum plazma yoğunluğuna ulaşır.</w:t>
      </w:r>
    </w:p>
    <w:p w:rsidR="005E30E5" w:rsidRPr="00063A92" w:rsidRDefault="005E30E5" w:rsidP="00C40FC8">
      <w:pPr>
        <w:tabs>
          <w:tab w:val="left" w:pos="284"/>
          <w:tab w:val="left" w:pos="567"/>
        </w:tabs>
        <w:ind w:right="-285"/>
        <w:jc w:val="both"/>
        <w:rPr>
          <w:rFonts w:ascii="Times New Roman" w:hAnsi="Times New Roman" w:cs="Times New Roman"/>
          <w:sz w:val="24"/>
          <w:szCs w:val="24"/>
        </w:rPr>
      </w:pPr>
      <w:r w:rsidRPr="00063A92">
        <w:rPr>
          <w:rFonts w:ascii="Times New Roman" w:hAnsi="Times New Roman" w:cs="Times New Roman"/>
          <w:sz w:val="24"/>
          <w:szCs w:val="24"/>
        </w:rPr>
        <w:t xml:space="preserve">FLUNOKSİLİN L.A. çok iyi </w:t>
      </w:r>
      <w:proofErr w:type="spellStart"/>
      <w:r w:rsidRPr="00063A92">
        <w:rPr>
          <w:rFonts w:ascii="Times New Roman" w:hAnsi="Times New Roman" w:cs="Times New Roman"/>
          <w:sz w:val="24"/>
          <w:szCs w:val="24"/>
        </w:rPr>
        <w:t>absorbe</w:t>
      </w:r>
      <w:proofErr w:type="spellEnd"/>
      <w:r w:rsidRPr="00063A92">
        <w:rPr>
          <w:rFonts w:ascii="Times New Roman" w:hAnsi="Times New Roman" w:cs="Times New Roman"/>
          <w:sz w:val="24"/>
          <w:szCs w:val="24"/>
        </w:rPr>
        <w:t xml:space="preserve"> edilir. Akciğer, karaciğer, böbrek, </w:t>
      </w:r>
      <w:proofErr w:type="spellStart"/>
      <w:r w:rsidRPr="00063A92">
        <w:rPr>
          <w:rFonts w:ascii="Times New Roman" w:hAnsi="Times New Roman" w:cs="Times New Roman"/>
          <w:sz w:val="24"/>
          <w:szCs w:val="24"/>
        </w:rPr>
        <w:t>uterus</w:t>
      </w:r>
      <w:proofErr w:type="spellEnd"/>
      <w:r w:rsidRPr="00063A92">
        <w:rPr>
          <w:rFonts w:ascii="Times New Roman" w:hAnsi="Times New Roman" w:cs="Times New Roman"/>
          <w:sz w:val="24"/>
          <w:szCs w:val="24"/>
        </w:rPr>
        <w:t xml:space="preserve">, ayak ve meme </w:t>
      </w:r>
      <w:proofErr w:type="gramStart"/>
      <w:r w:rsidRPr="00063A92">
        <w:rPr>
          <w:rFonts w:ascii="Times New Roman" w:hAnsi="Times New Roman" w:cs="Times New Roman"/>
          <w:sz w:val="24"/>
          <w:szCs w:val="24"/>
        </w:rPr>
        <w:t>dokusu  başta</w:t>
      </w:r>
      <w:proofErr w:type="gramEnd"/>
      <w:r w:rsidRPr="00063A92">
        <w:rPr>
          <w:rFonts w:ascii="Times New Roman" w:hAnsi="Times New Roman" w:cs="Times New Roman"/>
          <w:sz w:val="24"/>
          <w:szCs w:val="24"/>
        </w:rPr>
        <w:t xml:space="preserve"> olmak üzere, organizmada kolayca dağılır ve kısa zamanda etkili </w:t>
      </w:r>
      <w:proofErr w:type="spellStart"/>
      <w:r w:rsidRPr="00063A92">
        <w:rPr>
          <w:rFonts w:ascii="Times New Roman" w:hAnsi="Times New Roman" w:cs="Times New Roman"/>
          <w:sz w:val="24"/>
          <w:szCs w:val="24"/>
        </w:rPr>
        <w:t>terapötik</w:t>
      </w:r>
      <w:proofErr w:type="spellEnd"/>
      <w:r w:rsidRPr="00063A92">
        <w:rPr>
          <w:rFonts w:ascii="Times New Roman" w:hAnsi="Times New Roman" w:cs="Times New Roman"/>
          <w:sz w:val="24"/>
          <w:szCs w:val="24"/>
        </w:rPr>
        <w:t xml:space="preserve"> düzeylere çıkar. Tek doz uygulama sonrasında büyükbaş et ve süt hayvanlarında, kanda oluşturduğu yüksek </w:t>
      </w:r>
      <w:proofErr w:type="gramStart"/>
      <w:r w:rsidRPr="00063A92">
        <w:rPr>
          <w:rFonts w:ascii="Times New Roman" w:hAnsi="Times New Roman" w:cs="Times New Roman"/>
          <w:sz w:val="24"/>
          <w:szCs w:val="24"/>
        </w:rPr>
        <w:t>konsantrasyon</w:t>
      </w:r>
      <w:proofErr w:type="gramEnd"/>
      <w:r w:rsidRPr="00063A92">
        <w:rPr>
          <w:rFonts w:ascii="Times New Roman" w:hAnsi="Times New Roman" w:cs="Times New Roman"/>
          <w:sz w:val="24"/>
          <w:szCs w:val="24"/>
        </w:rPr>
        <w:t xml:space="preserve"> sayesinde, kas içi yolla 20 mg/kg dozda 3-4 gün, 30 mg/kg dozda 5-6 gün boyunca tedavi edici etkiyi sürdürür. Ayrıca, bileşimindeki diğer etkin madde olan </w:t>
      </w:r>
      <w:proofErr w:type="spellStart"/>
      <w:r w:rsidRPr="00063A92">
        <w:rPr>
          <w:rFonts w:ascii="Times New Roman" w:hAnsi="Times New Roman" w:cs="Times New Roman"/>
          <w:sz w:val="24"/>
          <w:szCs w:val="24"/>
        </w:rPr>
        <w:t>fluniksin</w:t>
      </w:r>
      <w:proofErr w:type="spellEnd"/>
      <w:r w:rsidRPr="00063A92">
        <w:rPr>
          <w:rFonts w:ascii="Times New Roman" w:hAnsi="Times New Roman" w:cs="Times New Roman"/>
          <w:sz w:val="24"/>
          <w:szCs w:val="24"/>
        </w:rPr>
        <w:t xml:space="preserve">, solunum </w:t>
      </w:r>
      <w:proofErr w:type="gramStart"/>
      <w:r w:rsidRPr="00063A92">
        <w:rPr>
          <w:rFonts w:ascii="Times New Roman" w:hAnsi="Times New Roman" w:cs="Times New Roman"/>
          <w:sz w:val="24"/>
          <w:szCs w:val="24"/>
        </w:rPr>
        <w:t>enfeksiyonlarında</w:t>
      </w:r>
      <w:proofErr w:type="gramEnd"/>
      <w:r w:rsidRPr="00063A92">
        <w:rPr>
          <w:rFonts w:ascii="Times New Roman" w:hAnsi="Times New Roman" w:cs="Times New Roman"/>
          <w:sz w:val="24"/>
          <w:szCs w:val="24"/>
        </w:rPr>
        <w:t xml:space="preserve"> ortaya çıkan ateş ve solunum güçlüğü gibi semptomlarda, </w:t>
      </w:r>
      <w:proofErr w:type="spellStart"/>
      <w:r w:rsidRPr="00063A92">
        <w:rPr>
          <w:rFonts w:ascii="Times New Roman" w:hAnsi="Times New Roman" w:cs="Times New Roman"/>
          <w:sz w:val="24"/>
          <w:szCs w:val="24"/>
        </w:rPr>
        <w:t>oksitetrasiklinin</w:t>
      </w:r>
      <w:proofErr w:type="spellEnd"/>
      <w:r w:rsidRPr="00063A92">
        <w:rPr>
          <w:rFonts w:ascii="Times New Roman" w:hAnsi="Times New Roman" w:cs="Times New Roman"/>
          <w:sz w:val="24"/>
          <w:szCs w:val="24"/>
        </w:rPr>
        <w:t xml:space="preserve"> yalnız başına kullanımına göre, çok daha hızlı bir şekilde iyileştirme sağlar. </w:t>
      </w:r>
    </w:p>
    <w:p w:rsidR="005E30E5" w:rsidRPr="00063A92" w:rsidRDefault="005E30E5" w:rsidP="005E30E5">
      <w:pPr>
        <w:widowControl w:val="0"/>
        <w:ind w:right="-285"/>
        <w:jc w:val="both"/>
        <w:rPr>
          <w:rFonts w:ascii="Times New Roman" w:hAnsi="Times New Roman" w:cs="Times New Roman"/>
          <w:b/>
          <w:sz w:val="24"/>
          <w:szCs w:val="24"/>
        </w:rPr>
      </w:pPr>
      <w:r w:rsidRPr="00063A92">
        <w:rPr>
          <w:rFonts w:ascii="Times New Roman" w:hAnsi="Times New Roman" w:cs="Times New Roman"/>
          <w:b/>
          <w:sz w:val="24"/>
          <w:szCs w:val="24"/>
        </w:rPr>
        <w:t xml:space="preserve">KULLANIM SAHASI/ ENDİKASYONLAR </w:t>
      </w:r>
    </w:p>
    <w:p w:rsidR="005E30E5" w:rsidRPr="00063A92" w:rsidRDefault="005E30E5" w:rsidP="005E30E5">
      <w:pPr>
        <w:ind w:right="-285"/>
        <w:jc w:val="both"/>
        <w:rPr>
          <w:rFonts w:ascii="Times New Roman" w:hAnsi="Times New Roman" w:cs="Times New Roman"/>
          <w:sz w:val="24"/>
          <w:szCs w:val="24"/>
        </w:rPr>
      </w:pPr>
      <w:r w:rsidRPr="00063A92">
        <w:rPr>
          <w:rFonts w:ascii="Times New Roman" w:hAnsi="Times New Roman" w:cs="Times New Roman"/>
          <w:sz w:val="24"/>
          <w:szCs w:val="24"/>
        </w:rPr>
        <w:t>FLUNOKSİLİN L.A. Enjeksiyonluk Çözelti;</w:t>
      </w:r>
      <w:r w:rsidRPr="00063A92">
        <w:rPr>
          <w:rFonts w:ascii="Times New Roman" w:hAnsi="Times New Roman" w:cs="Times New Roman"/>
          <w:b/>
          <w:sz w:val="24"/>
          <w:szCs w:val="24"/>
        </w:rPr>
        <w:t xml:space="preserve"> </w:t>
      </w:r>
      <w:r w:rsidRPr="00063A92">
        <w:rPr>
          <w:rFonts w:ascii="Times New Roman" w:hAnsi="Times New Roman" w:cs="Times New Roman"/>
          <w:sz w:val="24"/>
          <w:szCs w:val="24"/>
        </w:rPr>
        <w:t xml:space="preserve">başlıca, sığırlarda </w:t>
      </w:r>
      <w:proofErr w:type="spellStart"/>
      <w:r w:rsidRPr="00063A92">
        <w:rPr>
          <w:rFonts w:ascii="Times New Roman" w:hAnsi="Times New Roman" w:cs="Times New Roman"/>
          <w:sz w:val="24"/>
          <w:szCs w:val="24"/>
        </w:rPr>
        <w:t>Pasteurella</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heamolytica’nın</w:t>
      </w:r>
      <w:proofErr w:type="spellEnd"/>
      <w:r w:rsidRPr="00063A92">
        <w:rPr>
          <w:rFonts w:ascii="Times New Roman" w:hAnsi="Times New Roman" w:cs="Times New Roman"/>
          <w:sz w:val="24"/>
          <w:szCs w:val="24"/>
        </w:rPr>
        <w:t xml:space="preserve"> neden olduğu solunum yolu hastalığında (BRD); </w:t>
      </w:r>
      <w:proofErr w:type="spellStart"/>
      <w:r w:rsidRPr="00063A92">
        <w:rPr>
          <w:rFonts w:ascii="Times New Roman" w:hAnsi="Times New Roman" w:cs="Times New Roman"/>
          <w:i/>
          <w:sz w:val="24"/>
          <w:szCs w:val="24"/>
        </w:rPr>
        <w:t>Pasteurella</w:t>
      </w:r>
      <w:proofErr w:type="spellEnd"/>
      <w:r w:rsidRPr="00063A92">
        <w:rPr>
          <w:rFonts w:ascii="Times New Roman" w:hAnsi="Times New Roman" w:cs="Times New Roman"/>
          <w:i/>
          <w:sz w:val="24"/>
          <w:szCs w:val="24"/>
        </w:rPr>
        <w:t xml:space="preserve"> </w:t>
      </w:r>
      <w:proofErr w:type="spellStart"/>
      <w:r w:rsidR="006C3371" w:rsidRPr="00063A92">
        <w:rPr>
          <w:rFonts w:ascii="Times New Roman" w:hAnsi="Times New Roman" w:cs="Times New Roman"/>
          <w:sz w:val="24"/>
          <w:szCs w:val="24"/>
        </w:rPr>
        <w:t>spp</w:t>
      </w:r>
      <w:proofErr w:type="spellEnd"/>
      <w:proofErr w:type="gramStart"/>
      <w:r w:rsidRPr="00063A92">
        <w:rPr>
          <w:rFonts w:ascii="Times New Roman" w:hAnsi="Times New Roman" w:cs="Times New Roman"/>
          <w:i/>
          <w:sz w:val="24"/>
          <w:szCs w:val="24"/>
        </w:rPr>
        <w:t>.,</w:t>
      </w:r>
      <w:proofErr w:type="gramEnd"/>
      <w:r w:rsidRPr="00063A92">
        <w:rPr>
          <w:rFonts w:ascii="Times New Roman" w:hAnsi="Times New Roman" w:cs="Times New Roman"/>
          <w:i/>
          <w:sz w:val="24"/>
          <w:szCs w:val="24"/>
        </w:rPr>
        <w:t xml:space="preserve"> </w:t>
      </w:r>
      <w:proofErr w:type="spellStart"/>
      <w:r w:rsidRPr="00063A92">
        <w:rPr>
          <w:rFonts w:ascii="Times New Roman" w:hAnsi="Times New Roman" w:cs="Times New Roman"/>
          <w:i/>
          <w:sz w:val="24"/>
          <w:szCs w:val="24"/>
        </w:rPr>
        <w:t>Corynebacterium</w:t>
      </w:r>
      <w:proofErr w:type="spellEnd"/>
      <w:r w:rsidRPr="00063A92">
        <w:rPr>
          <w:rFonts w:ascii="Times New Roman" w:hAnsi="Times New Roman" w:cs="Times New Roman"/>
          <w:i/>
          <w:sz w:val="24"/>
          <w:szCs w:val="24"/>
        </w:rPr>
        <w:t xml:space="preserve"> </w:t>
      </w:r>
      <w:proofErr w:type="spellStart"/>
      <w:r w:rsidRPr="00063A92">
        <w:rPr>
          <w:rFonts w:ascii="Times New Roman" w:hAnsi="Times New Roman" w:cs="Times New Roman"/>
          <w:i/>
          <w:sz w:val="24"/>
          <w:szCs w:val="24"/>
        </w:rPr>
        <w:t>pyogenes</w:t>
      </w:r>
      <w:proofErr w:type="spellEnd"/>
      <w:r w:rsidRPr="00063A92">
        <w:rPr>
          <w:rFonts w:ascii="Times New Roman" w:hAnsi="Times New Roman" w:cs="Times New Roman"/>
          <w:i/>
          <w:sz w:val="24"/>
          <w:szCs w:val="24"/>
        </w:rPr>
        <w:t xml:space="preserve">, </w:t>
      </w:r>
      <w:proofErr w:type="spellStart"/>
      <w:r w:rsidRPr="00063A92">
        <w:rPr>
          <w:rFonts w:ascii="Times New Roman" w:hAnsi="Times New Roman" w:cs="Times New Roman"/>
          <w:i/>
          <w:sz w:val="24"/>
          <w:szCs w:val="24"/>
        </w:rPr>
        <w:t>Staphylococcus</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i/>
          <w:sz w:val="24"/>
          <w:szCs w:val="24"/>
        </w:rPr>
        <w:t>aureus</w:t>
      </w:r>
      <w:proofErr w:type="spellEnd"/>
      <w:r w:rsidRPr="00063A92">
        <w:rPr>
          <w:rFonts w:ascii="Times New Roman" w:hAnsi="Times New Roman" w:cs="Times New Roman"/>
          <w:sz w:val="24"/>
          <w:szCs w:val="24"/>
        </w:rPr>
        <w:t xml:space="preserve"> gibi </w:t>
      </w:r>
      <w:proofErr w:type="spellStart"/>
      <w:r w:rsidRPr="00063A92">
        <w:rPr>
          <w:rFonts w:ascii="Times New Roman" w:hAnsi="Times New Roman" w:cs="Times New Roman"/>
          <w:sz w:val="24"/>
          <w:szCs w:val="24"/>
        </w:rPr>
        <w:t>oksitetrasikline</w:t>
      </w:r>
      <w:proofErr w:type="spellEnd"/>
      <w:r w:rsidRPr="00063A92">
        <w:rPr>
          <w:rFonts w:ascii="Times New Roman" w:hAnsi="Times New Roman" w:cs="Times New Roman"/>
          <w:sz w:val="24"/>
          <w:szCs w:val="24"/>
        </w:rPr>
        <w:t xml:space="preserve"> duyarlı bakterilerin neden olduğu sistemik solunum enfeksiyonlarının tedavisinde kullanılır.</w:t>
      </w:r>
    </w:p>
    <w:p w:rsidR="005E30E5" w:rsidRPr="00063A92" w:rsidRDefault="005E30E5" w:rsidP="005E30E5">
      <w:pPr>
        <w:ind w:right="-285"/>
        <w:jc w:val="both"/>
        <w:rPr>
          <w:rFonts w:ascii="Times New Roman" w:hAnsi="Times New Roman" w:cs="Times New Roman"/>
          <w:sz w:val="24"/>
          <w:szCs w:val="24"/>
        </w:rPr>
      </w:pPr>
      <w:r w:rsidRPr="00063A92">
        <w:rPr>
          <w:rFonts w:ascii="Times New Roman" w:hAnsi="Times New Roman" w:cs="Times New Roman"/>
          <w:sz w:val="24"/>
          <w:szCs w:val="24"/>
        </w:rPr>
        <w:t xml:space="preserve">Bunun yanında, </w:t>
      </w:r>
      <w:proofErr w:type="spellStart"/>
      <w:r w:rsidRPr="00063A92">
        <w:rPr>
          <w:rFonts w:ascii="Times New Roman" w:hAnsi="Times New Roman" w:cs="Times New Roman"/>
          <w:sz w:val="24"/>
          <w:szCs w:val="24"/>
        </w:rPr>
        <w:t>mastitis</w:t>
      </w:r>
      <w:proofErr w:type="spellEnd"/>
      <w:r w:rsidRPr="00063A92">
        <w:rPr>
          <w:rFonts w:ascii="Times New Roman" w:hAnsi="Times New Roman" w:cs="Times New Roman"/>
          <w:sz w:val="24"/>
          <w:szCs w:val="24"/>
        </w:rPr>
        <w:t xml:space="preserve"> ve </w:t>
      </w:r>
      <w:proofErr w:type="spellStart"/>
      <w:r w:rsidRPr="00063A92">
        <w:rPr>
          <w:rFonts w:ascii="Times New Roman" w:hAnsi="Times New Roman" w:cs="Times New Roman"/>
          <w:sz w:val="24"/>
          <w:szCs w:val="24"/>
        </w:rPr>
        <w:t>metritis</w:t>
      </w:r>
      <w:proofErr w:type="spellEnd"/>
      <w:r w:rsidRPr="00063A92">
        <w:rPr>
          <w:rFonts w:ascii="Times New Roman" w:hAnsi="Times New Roman" w:cs="Times New Roman"/>
          <w:sz w:val="24"/>
          <w:szCs w:val="24"/>
        </w:rPr>
        <w:t xml:space="preserve"> </w:t>
      </w:r>
      <w:proofErr w:type="gramStart"/>
      <w:r w:rsidRPr="00063A92">
        <w:rPr>
          <w:rFonts w:ascii="Times New Roman" w:hAnsi="Times New Roman" w:cs="Times New Roman"/>
          <w:sz w:val="24"/>
          <w:szCs w:val="24"/>
        </w:rPr>
        <w:t>lokal</w:t>
      </w:r>
      <w:proofErr w:type="gramEnd"/>
      <w:r w:rsidRPr="00063A92">
        <w:rPr>
          <w:rFonts w:ascii="Times New Roman" w:hAnsi="Times New Roman" w:cs="Times New Roman"/>
          <w:sz w:val="24"/>
          <w:szCs w:val="24"/>
        </w:rPr>
        <w:t xml:space="preserve"> tedavilerine ek olarak ve özellikle </w:t>
      </w:r>
      <w:proofErr w:type="spellStart"/>
      <w:r w:rsidRPr="00063A92">
        <w:rPr>
          <w:rFonts w:ascii="Times New Roman" w:hAnsi="Times New Roman" w:cs="Times New Roman"/>
          <w:sz w:val="24"/>
          <w:szCs w:val="24"/>
        </w:rPr>
        <w:t>toksik</w:t>
      </w:r>
      <w:proofErr w:type="spellEnd"/>
      <w:r w:rsidRPr="00063A92">
        <w:rPr>
          <w:rFonts w:ascii="Times New Roman" w:hAnsi="Times New Roman" w:cs="Times New Roman"/>
          <w:sz w:val="24"/>
          <w:szCs w:val="24"/>
        </w:rPr>
        <w:t xml:space="preserve">, yangılı ve ödemli sistemik etkili </w:t>
      </w:r>
      <w:proofErr w:type="spellStart"/>
      <w:r w:rsidRPr="00063A92">
        <w:rPr>
          <w:rFonts w:ascii="Times New Roman" w:hAnsi="Times New Roman" w:cs="Times New Roman"/>
          <w:sz w:val="24"/>
          <w:szCs w:val="24"/>
        </w:rPr>
        <w:t>mastitlerin</w:t>
      </w:r>
      <w:proofErr w:type="spellEnd"/>
      <w:r w:rsidRPr="00063A92">
        <w:rPr>
          <w:rFonts w:ascii="Times New Roman" w:hAnsi="Times New Roman" w:cs="Times New Roman"/>
          <w:sz w:val="24"/>
          <w:szCs w:val="24"/>
        </w:rPr>
        <w:t xml:space="preserve"> tedavisine destek amaçlı kullanılır.</w:t>
      </w:r>
    </w:p>
    <w:p w:rsidR="005E30E5" w:rsidRPr="00063A92" w:rsidRDefault="005E30E5" w:rsidP="005E30E5">
      <w:pPr>
        <w:ind w:right="-285"/>
        <w:jc w:val="both"/>
        <w:rPr>
          <w:rFonts w:ascii="Times New Roman" w:hAnsi="Times New Roman" w:cs="Times New Roman"/>
          <w:b/>
          <w:sz w:val="24"/>
          <w:szCs w:val="24"/>
        </w:rPr>
      </w:pPr>
      <w:r w:rsidRPr="00063A92">
        <w:rPr>
          <w:rFonts w:ascii="Times New Roman" w:hAnsi="Times New Roman" w:cs="Times New Roman"/>
          <w:b/>
          <w:sz w:val="24"/>
          <w:szCs w:val="24"/>
        </w:rPr>
        <w:t>KULLANIM ŞEKLİ VE DOZU</w:t>
      </w:r>
    </w:p>
    <w:p w:rsidR="008630A1" w:rsidRPr="00063A92" w:rsidRDefault="005E30E5" w:rsidP="005C2D95">
      <w:pPr>
        <w:pStyle w:val="AralkYok"/>
        <w:rPr>
          <w:rFonts w:ascii="Times New Roman" w:hAnsi="Times New Roman" w:cs="Times New Roman"/>
          <w:sz w:val="24"/>
          <w:szCs w:val="24"/>
        </w:rPr>
      </w:pPr>
      <w:r w:rsidRPr="00063A92">
        <w:rPr>
          <w:rFonts w:ascii="Times New Roman" w:hAnsi="Times New Roman" w:cs="Times New Roman"/>
          <w:sz w:val="24"/>
          <w:szCs w:val="24"/>
        </w:rPr>
        <w:t>Veteriner hekim tarafından başka şekilde tavsiye edilmediği takdirde;</w:t>
      </w:r>
    </w:p>
    <w:p w:rsidR="005E30E5" w:rsidRPr="00063A92" w:rsidRDefault="005E30E5" w:rsidP="005C2D95">
      <w:pPr>
        <w:pStyle w:val="AralkYok"/>
        <w:rPr>
          <w:rFonts w:ascii="Times New Roman" w:hAnsi="Times New Roman" w:cs="Times New Roman"/>
          <w:sz w:val="24"/>
          <w:szCs w:val="24"/>
        </w:rPr>
      </w:pPr>
      <w:r w:rsidRPr="00063A92">
        <w:rPr>
          <w:rFonts w:ascii="Times New Roman" w:hAnsi="Times New Roman" w:cs="Times New Roman"/>
          <w:sz w:val="24"/>
          <w:szCs w:val="24"/>
        </w:rPr>
        <w:t>FLUNOKSİLİN L.A. Enjeksiyonluk Çözelti günlük pratik dozlar;</w:t>
      </w:r>
    </w:p>
    <w:p w:rsidR="00273557" w:rsidRPr="00063A92" w:rsidRDefault="00273557" w:rsidP="005C2D95">
      <w:pPr>
        <w:pStyle w:val="AralkYok"/>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4110"/>
        <w:gridCol w:w="3828"/>
      </w:tblGrid>
      <w:tr w:rsidR="005E30E5" w:rsidRPr="00063A92" w:rsidTr="00425B5F">
        <w:tc>
          <w:tcPr>
            <w:tcW w:w="1560" w:type="dxa"/>
            <w:shd w:val="clear" w:color="auto" w:fill="auto"/>
            <w:vAlign w:val="center"/>
          </w:tcPr>
          <w:p w:rsidR="005E30E5" w:rsidRPr="00063A92" w:rsidRDefault="005E30E5" w:rsidP="008630A1">
            <w:pPr>
              <w:tabs>
                <w:tab w:val="left" w:pos="6105"/>
              </w:tabs>
              <w:ind w:right="-285"/>
              <w:rPr>
                <w:rFonts w:ascii="Times New Roman" w:hAnsi="Times New Roman" w:cs="Times New Roman"/>
                <w:sz w:val="24"/>
                <w:szCs w:val="24"/>
              </w:rPr>
            </w:pPr>
            <w:r w:rsidRPr="00063A92">
              <w:rPr>
                <w:rFonts w:ascii="Times New Roman" w:hAnsi="Times New Roman" w:cs="Times New Roman"/>
                <w:sz w:val="24"/>
                <w:szCs w:val="24"/>
              </w:rPr>
              <w:t>Hayvan Türü</w:t>
            </w:r>
          </w:p>
          <w:p w:rsidR="005E30E5" w:rsidRPr="00063A92" w:rsidRDefault="005E30E5" w:rsidP="005E30E5">
            <w:pPr>
              <w:tabs>
                <w:tab w:val="left" w:pos="6105"/>
              </w:tabs>
              <w:ind w:right="-285"/>
              <w:jc w:val="center"/>
              <w:rPr>
                <w:rFonts w:ascii="Times New Roman" w:hAnsi="Times New Roman" w:cs="Times New Roman"/>
                <w:sz w:val="24"/>
                <w:szCs w:val="24"/>
              </w:rPr>
            </w:pPr>
          </w:p>
        </w:tc>
        <w:tc>
          <w:tcPr>
            <w:tcW w:w="4110" w:type="dxa"/>
            <w:shd w:val="clear" w:color="auto" w:fill="auto"/>
            <w:vAlign w:val="center"/>
          </w:tcPr>
          <w:p w:rsidR="005E30E5" w:rsidRPr="00063A92" w:rsidRDefault="005E30E5" w:rsidP="005E30E5">
            <w:pPr>
              <w:tabs>
                <w:tab w:val="left" w:pos="6105"/>
              </w:tabs>
              <w:ind w:right="-285"/>
              <w:jc w:val="center"/>
              <w:rPr>
                <w:rFonts w:ascii="Times New Roman" w:hAnsi="Times New Roman" w:cs="Times New Roman"/>
                <w:sz w:val="24"/>
                <w:szCs w:val="24"/>
              </w:rPr>
            </w:pPr>
            <w:proofErr w:type="spellStart"/>
            <w:r w:rsidRPr="00063A92">
              <w:rPr>
                <w:rFonts w:ascii="Times New Roman" w:hAnsi="Times New Roman" w:cs="Times New Roman"/>
                <w:sz w:val="24"/>
                <w:szCs w:val="24"/>
              </w:rPr>
              <w:t>Oksitetrasiklin</w:t>
            </w:r>
            <w:proofErr w:type="spellEnd"/>
            <w:r w:rsidRPr="00063A92">
              <w:rPr>
                <w:rFonts w:ascii="Times New Roman" w:hAnsi="Times New Roman" w:cs="Times New Roman"/>
                <w:sz w:val="24"/>
                <w:szCs w:val="24"/>
              </w:rPr>
              <w:t xml:space="preserve"> ve </w:t>
            </w:r>
            <w:proofErr w:type="spellStart"/>
            <w:r w:rsidRPr="00063A92">
              <w:rPr>
                <w:rFonts w:ascii="Times New Roman" w:hAnsi="Times New Roman" w:cs="Times New Roman"/>
                <w:sz w:val="24"/>
                <w:szCs w:val="24"/>
              </w:rPr>
              <w:t>Fluniksin</w:t>
            </w:r>
            <w:proofErr w:type="spellEnd"/>
            <w:r w:rsidRPr="00063A92">
              <w:rPr>
                <w:rFonts w:ascii="Times New Roman" w:hAnsi="Times New Roman" w:cs="Times New Roman"/>
                <w:sz w:val="24"/>
                <w:szCs w:val="24"/>
              </w:rPr>
              <w:t xml:space="preserve"> için</w:t>
            </w:r>
          </w:p>
          <w:p w:rsidR="005E30E5" w:rsidRPr="00063A92" w:rsidRDefault="005E30E5" w:rsidP="005E30E5">
            <w:pPr>
              <w:tabs>
                <w:tab w:val="left" w:pos="6105"/>
              </w:tabs>
              <w:ind w:right="-285"/>
              <w:jc w:val="center"/>
              <w:rPr>
                <w:rFonts w:ascii="Times New Roman" w:hAnsi="Times New Roman" w:cs="Times New Roman"/>
                <w:sz w:val="24"/>
                <w:szCs w:val="24"/>
              </w:rPr>
            </w:pPr>
            <w:r w:rsidRPr="00063A92">
              <w:rPr>
                <w:rFonts w:ascii="Times New Roman" w:hAnsi="Times New Roman" w:cs="Times New Roman"/>
                <w:sz w:val="24"/>
                <w:szCs w:val="24"/>
              </w:rPr>
              <w:t>Günlük Farmakolojik Doz</w:t>
            </w:r>
          </w:p>
        </w:tc>
        <w:tc>
          <w:tcPr>
            <w:tcW w:w="3828" w:type="dxa"/>
            <w:vAlign w:val="center"/>
          </w:tcPr>
          <w:p w:rsidR="005E30E5" w:rsidRPr="00063A92" w:rsidRDefault="005E30E5" w:rsidP="005E30E5">
            <w:pPr>
              <w:tabs>
                <w:tab w:val="left" w:pos="6105"/>
              </w:tabs>
              <w:ind w:right="-285"/>
              <w:jc w:val="center"/>
              <w:rPr>
                <w:rFonts w:ascii="Times New Roman" w:hAnsi="Times New Roman" w:cs="Times New Roman"/>
                <w:sz w:val="24"/>
                <w:szCs w:val="24"/>
              </w:rPr>
            </w:pPr>
            <w:r w:rsidRPr="00063A92">
              <w:rPr>
                <w:rFonts w:ascii="Times New Roman" w:hAnsi="Times New Roman" w:cs="Times New Roman"/>
                <w:sz w:val="24"/>
                <w:szCs w:val="24"/>
              </w:rPr>
              <w:t xml:space="preserve">FLUNOKSİLİN L.A. </w:t>
            </w:r>
            <w:proofErr w:type="spellStart"/>
            <w:r w:rsidRPr="00063A92">
              <w:rPr>
                <w:rFonts w:ascii="Times New Roman" w:hAnsi="Times New Roman" w:cs="Times New Roman"/>
                <w:sz w:val="24"/>
                <w:szCs w:val="24"/>
              </w:rPr>
              <w:t>Enj</w:t>
            </w:r>
            <w:proofErr w:type="spellEnd"/>
            <w:r w:rsidRPr="00063A92">
              <w:rPr>
                <w:rFonts w:ascii="Times New Roman" w:hAnsi="Times New Roman" w:cs="Times New Roman"/>
                <w:sz w:val="24"/>
                <w:szCs w:val="24"/>
              </w:rPr>
              <w:t>. Çözelti</w:t>
            </w:r>
          </w:p>
          <w:p w:rsidR="005E30E5" w:rsidRPr="00063A92" w:rsidRDefault="005E30E5" w:rsidP="005E30E5">
            <w:pPr>
              <w:tabs>
                <w:tab w:val="left" w:pos="6105"/>
              </w:tabs>
              <w:ind w:right="-285"/>
              <w:jc w:val="center"/>
              <w:rPr>
                <w:rFonts w:ascii="Times New Roman" w:hAnsi="Times New Roman" w:cs="Times New Roman"/>
                <w:sz w:val="24"/>
                <w:szCs w:val="24"/>
              </w:rPr>
            </w:pPr>
            <w:r w:rsidRPr="00063A92">
              <w:rPr>
                <w:rFonts w:ascii="Times New Roman" w:hAnsi="Times New Roman" w:cs="Times New Roman"/>
                <w:sz w:val="24"/>
                <w:szCs w:val="24"/>
              </w:rPr>
              <w:t>Günlük Pratik Doz</w:t>
            </w:r>
          </w:p>
        </w:tc>
      </w:tr>
      <w:tr w:rsidR="007505E7" w:rsidRPr="00063A92" w:rsidTr="00425B5F">
        <w:tc>
          <w:tcPr>
            <w:tcW w:w="1560" w:type="dxa"/>
            <w:shd w:val="clear" w:color="auto" w:fill="auto"/>
            <w:vAlign w:val="center"/>
          </w:tcPr>
          <w:p w:rsidR="007505E7" w:rsidRPr="00063A92" w:rsidRDefault="007505E7" w:rsidP="008630A1">
            <w:pPr>
              <w:tabs>
                <w:tab w:val="left" w:pos="6105"/>
              </w:tabs>
              <w:ind w:right="-285"/>
              <w:rPr>
                <w:rFonts w:ascii="Times New Roman" w:hAnsi="Times New Roman" w:cs="Times New Roman"/>
                <w:sz w:val="24"/>
                <w:szCs w:val="24"/>
              </w:rPr>
            </w:pPr>
            <w:r w:rsidRPr="00063A92">
              <w:rPr>
                <w:rFonts w:ascii="Times New Roman" w:hAnsi="Times New Roman" w:cs="Times New Roman"/>
                <w:sz w:val="24"/>
                <w:szCs w:val="24"/>
              </w:rPr>
              <w:t>Sığır</w:t>
            </w:r>
          </w:p>
        </w:tc>
        <w:tc>
          <w:tcPr>
            <w:tcW w:w="4110" w:type="dxa"/>
            <w:shd w:val="clear" w:color="auto" w:fill="auto"/>
            <w:vAlign w:val="center"/>
          </w:tcPr>
          <w:p w:rsidR="007505E7" w:rsidRPr="00063A92" w:rsidRDefault="007505E7" w:rsidP="004A4442">
            <w:pPr>
              <w:tabs>
                <w:tab w:val="left" w:pos="6105"/>
              </w:tabs>
              <w:ind w:right="-18"/>
              <w:jc w:val="center"/>
              <w:rPr>
                <w:rFonts w:ascii="Times New Roman" w:hAnsi="Times New Roman" w:cs="Times New Roman"/>
                <w:sz w:val="24"/>
                <w:szCs w:val="24"/>
              </w:rPr>
            </w:pPr>
            <w:r w:rsidRPr="00063A92">
              <w:rPr>
                <w:rFonts w:ascii="Times New Roman" w:hAnsi="Times New Roman" w:cs="Times New Roman"/>
                <w:sz w:val="24"/>
                <w:szCs w:val="24"/>
              </w:rPr>
              <w:t xml:space="preserve">30 mg/kg canlı ağırlık </w:t>
            </w:r>
            <w:proofErr w:type="spellStart"/>
            <w:r w:rsidRPr="00063A92">
              <w:rPr>
                <w:rFonts w:ascii="Times New Roman" w:hAnsi="Times New Roman" w:cs="Times New Roman"/>
                <w:sz w:val="24"/>
                <w:szCs w:val="24"/>
              </w:rPr>
              <w:t>oksitetrasiklin</w:t>
            </w:r>
            <w:proofErr w:type="spellEnd"/>
          </w:p>
          <w:p w:rsidR="007505E7" w:rsidRPr="00063A92" w:rsidRDefault="007505E7" w:rsidP="004A4442">
            <w:pPr>
              <w:tabs>
                <w:tab w:val="left" w:pos="6105"/>
              </w:tabs>
              <w:ind w:right="-18"/>
              <w:jc w:val="center"/>
              <w:rPr>
                <w:rFonts w:ascii="Times New Roman" w:hAnsi="Times New Roman" w:cs="Times New Roman"/>
                <w:sz w:val="24"/>
                <w:szCs w:val="24"/>
              </w:rPr>
            </w:pPr>
            <w:r w:rsidRPr="00063A92">
              <w:rPr>
                <w:rFonts w:ascii="Times New Roman" w:hAnsi="Times New Roman" w:cs="Times New Roman"/>
                <w:sz w:val="24"/>
                <w:szCs w:val="24"/>
              </w:rPr>
              <w:t xml:space="preserve">2 mg/kg canlı ağırlık </w:t>
            </w:r>
            <w:proofErr w:type="spellStart"/>
            <w:r w:rsidRPr="00063A92">
              <w:rPr>
                <w:rFonts w:ascii="Times New Roman" w:hAnsi="Times New Roman" w:cs="Times New Roman"/>
                <w:sz w:val="24"/>
                <w:szCs w:val="24"/>
              </w:rPr>
              <w:t>fluniksin</w:t>
            </w:r>
            <w:proofErr w:type="spellEnd"/>
          </w:p>
        </w:tc>
        <w:tc>
          <w:tcPr>
            <w:tcW w:w="3828" w:type="dxa"/>
            <w:vAlign w:val="center"/>
          </w:tcPr>
          <w:p w:rsidR="007505E7" w:rsidRPr="00063A92" w:rsidRDefault="007505E7" w:rsidP="004A4442">
            <w:pPr>
              <w:tabs>
                <w:tab w:val="left" w:pos="6105"/>
              </w:tabs>
              <w:ind w:right="-285"/>
              <w:jc w:val="center"/>
              <w:rPr>
                <w:rFonts w:ascii="Times New Roman" w:hAnsi="Times New Roman" w:cs="Times New Roman"/>
                <w:strike/>
                <w:sz w:val="24"/>
                <w:szCs w:val="24"/>
              </w:rPr>
            </w:pPr>
            <w:r w:rsidRPr="00063A92">
              <w:rPr>
                <w:rFonts w:ascii="Times New Roman" w:hAnsi="Times New Roman" w:cs="Times New Roman"/>
                <w:sz w:val="24"/>
                <w:szCs w:val="24"/>
              </w:rPr>
              <w:t>1 ml / 10 kg canlı ağırlık</w:t>
            </w:r>
          </w:p>
        </w:tc>
      </w:tr>
    </w:tbl>
    <w:p w:rsidR="005E30E5" w:rsidRPr="00063A92" w:rsidRDefault="005E30E5" w:rsidP="005E30E5">
      <w:pPr>
        <w:widowControl w:val="0"/>
        <w:ind w:right="-285"/>
        <w:jc w:val="both"/>
        <w:rPr>
          <w:rFonts w:ascii="Times New Roman" w:hAnsi="Times New Roman" w:cs="Times New Roman"/>
          <w:sz w:val="24"/>
          <w:szCs w:val="24"/>
        </w:rPr>
      </w:pPr>
      <w:r w:rsidRPr="00063A92">
        <w:rPr>
          <w:rFonts w:ascii="Times New Roman" w:hAnsi="Times New Roman" w:cs="Times New Roman"/>
          <w:sz w:val="24"/>
          <w:szCs w:val="24"/>
        </w:rPr>
        <w:t xml:space="preserve">Tek doz olarak derin kas içi </w:t>
      </w:r>
      <w:proofErr w:type="gramStart"/>
      <w:r w:rsidRPr="00063A92">
        <w:rPr>
          <w:rFonts w:ascii="Times New Roman" w:hAnsi="Times New Roman" w:cs="Times New Roman"/>
          <w:sz w:val="24"/>
          <w:szCs w:val="24"/>
        </w:rPr>
        <w:t>enjeksiyon</w:t>
      </w:r>
      <w:proofErr w:type="gramEnd"/>
      <w:r w:rsidRPr="00063A92">
        <w:rPr>
          <w:rFonts w:ascii="Times New Roman" w:hAnsi="Times New Roman" w:cs="Times New Roman"/>
          <w:sz w:val="24"/>
          <w:szCs w:val="24"/>
        </w:rPr>
        <w:t xml:space="preserve"> şeklinde uygulanmalıdır. Aynı </w:t>
      </w:r>
      <w:proofErr w:type="gramStart"/>
      <w:r w:rsidRPr="00063A92">
        <w:rPr>
          <w:rFonts w:ascii="Times New Roman" w:hAnsi="Times New Roman" w:cs="Times New Roman"/>
          <w:sz w:val="24"/>
          <w:szCs w:val="24"/>
        </w:rPr>
        <w:t>enjeksiyon</w:t>
      </w:r>
      <w:proofErr w:type="gramEnd"/>
      <w:r w:rsidRPr="00063A92">
        <w:rPr>
          <w:rFonts w:ascii="Times New Roman" w:hAnsi="Times New Roman" w:cs="Times New Roman"/>
          <w:sz w:val="24"/>
          <w:szCs w:val="24"/>
        </w:rPr>
        <w:t xml:space="preserve"> bölgesine 15 </w:t>
      </w:r>
      <w:proofErr w:type="spellStart"/>
      <w:r w:rsidRPr="00063A92">
        <w:rPr>
          <w:rFonts w:ascii="Times New Roman" w:hAnsi="Times New Roman" w:cs="Times New Roman"/>
          <w:sz w:val="24"/>
          <w:szCs w:val="24"/>
        </w:rPr>
        <w:t>ml’den</w:t>
      </w:r>
      <w:proofErr w:type="spellEnd"/>
      <w:r w:rsidRPr="00063A92">
        <w:rPr>
          <w:rFonts w:ascii="Times New Roman" w:hAnsi="Times New Roman" w:cs="Times New Roman"/>
          <w:sz w:val="24"/>
          <w:szCs w:val="24"/>
        </w:rPr>
        <w:t xml:space="preserve"> fazla ilaç uygulanmamalıdır. Tek doz olarak uygulandığında </w:t>
      </w:r>
      <w:proofErr w:type="spellStart"/>
      <w:r w:rsidRPr="00063A92">
        <w:rPr>
          <w:rFonts w:ascii="Times New Roman" w:hAnsi="Times New Roman" w:cs="Times New Roman"/>
          <w:sz w:val="24"/>
          <w:szCs w:val="24"/>
        </w:rPr>
        <w:t>antibakteriyel</w:t>
      </w:r>
      <w:proofErr w:type="spellEnd"/>
      <w:r w:rsidRPr="00063A92">
        <w:rPr>
          <w:rFonts w:ascii="Times New Roman" w:hAnsi="Times New Roman" w:cs="Times New Roman"/>
          <w:sz w:val="24"/>
          <w:szCs w:val="24"/>
        </w:rPr>
        <w:t xml:space="preserve"> etki 5-6 gün, </w:t>
      </w:r>
      <w:proofErr w:type="spellStart"/>
      <w:r w:rsidRPr="00063A92">
        <w:rPr>
          <w:rFonts w:ascii="Times New Roman" w:hAnsi="Times New Roman" w:cs="Times New Roman"/>
          <w:sz w:val="24"/>
          <w:szCs w:val="24"/>
        </w:rPr>
        <w:t>antienflamatuar</w:t>
      </w:r>
      <w:proofErr w:type="spellEnd"/>
      <w:r w:rsidRPr="00063A92">
        <w:rPr>
          <w:rFonts w:ascii="Times New Roman" w:hAnsi="Times New Roman" w:cs="Times New Roman"/>
          <w:sz w:val="24"/>
          <w:szCs w:val="24"/>
        </w:rPr>
        <w:t xml:space="preserve"> etki ise 24-36 saat devam eder. Gerekli görülürse 24 saat sonra </w:t>
      </w:r>
      <w:proofErr w:type="spellStart"/>
      <w:r w:rsidRPr="00063A92">
        <w:rPr>
          <w:rFonts w:ascii="Times New Roman" w:hAnsi="Times New Roman" w:cs="Times New Roman"/>
          <w:sz w:val="24"/>
          <w:szCs w:val="24"/>
        </w:rPr>
        <w:t>non</w:t>
      </w:r>
      <w:proofErr w:type="spellEnd"/>
      <w:r w:rsidRPr="00063A92">
        <w:rPr>
          <w:rFonts w:ascii="Times New Roman" w:hAnsi="Times New Roman" w:cs="Times New Roman"/>
          <w:sz w:val="24"/>
          <w:szCs w:val="24"/>
        </w:rPr>
        <w:t>-</w:t>
      </w:r>
      <w:proofErr w:type="spellStart"/>
      <w:r w:rsidRPr="00063A92">
        <w:rPr>
          <w:rFonts w:ascii="Times New Roman" w:hAnsi="Times New Roman" w:cs="Times New Roman"/>
          <w:sz w:val="24"/>
          <w:szCs w:val="24"/>
        </w:rPr>
        <w:t>s</w:t>
      </w:r>
      <w:r w:rsidR="00E93B99" w:rsidRPr="00063A92">
        <w:rPr>
          <w:rFonts w:ascii="Times New Roman" w:hAnsi="Times New Roman" w:cs="Times New Roman"/>
          <w:sz w:val="24"/>
          <w:szCs w:val="24"/>
        </w:rPr>
        <w:t>teroidal</w:t>
      </w:r>
      <w:proofErr w:type="spellEnd"/>
      <w:r w:rsidR="00E93B99" w:rsidRPr="00063A92">
        <w:rPr>
          <w:rFonts w:ascii="Times New Roman" w:hAnsi="Times New Roman" w:cs="Times New Roman"/>
          <w:sz w:val="24"/>
          <w:szCs w:val="24"/>
        </w:rPr>
        <w:t xml:space="preserve"> </w:t>
      </w:r>
      <w:proofErr w:type="spellStart"/>
      <w:r w:rsidR="00E93B99" w:rsidRPr="00063A92">
        <w:rPr>
          <w:rFonts w:ascii="Times New Roman" w:hAnsi="Times New Roman" w:cs="Times New Roman"/>
          <w:sz w:val="24"/>
          <w:szCs w:val="24"/>
        </w:rPr>
        <w:lastRenderedPageBreak/>
        <w:t>antienflamatuvar</w:t>
      </w:r>
      <w:proofErr w:type="spellEnd"/>
      <w:r w:rsidR="00E93B99" w:rsidRPr="00063A92">
        <w:rPr>
          <w:rFonts w:ascii="Times New Roman" w:hAnsi="Times New Roman" w:cs="Times New Roman"/>
          <w:sz w:val="24"/>
          <w:szCs w:val="24"/>
        </w:rPr>
        <w:t xml:space="preserve"> (NSAI</w:t>
      </w:r>
      <w:r w:rsidRPr="00063A92">
        <w:rPr>
          <w:rFonts w:ascii="Times New Roman" w:hAnsi="Times New Roman" w:cs="Times New Roman"/>
          <w:sz w:val="24"/>
          <w:szCs w:val="24"/>
        </w:rPr>
        <w:t xml:space="preserve">) </w:t>
      </w:r>
      <w:r w:rsidR="00CD6AA6" w:rsidRPr="00063A92">
        <w:rPr>
          <w:rFonts w:ascii="Times New Roman" w:hAnsi="Times New Roman" w:cs="Times New Roman"/>
          <w:sz w:val="24"/>
          <w:szCs w:val="24"/>
        </w:rPr>
        <w:t xml:space="preserve">etkin maddeli bir ilaç </w:t>
      </w:r>
      <w:r w:rsidRPr="00063A92">
        <w:rPr>
          <w:rFonts w:ascii="Times New Roman" w:hAnsi="Times New Roman" w:cs="Times New Roman"/>
          <w:sz w:val="24"/>
          <w:szCs w:val="24"/>
        </w:rPr>
        <w:t>uygula</w:t>
      </w:r>
      <w:r w:rsidR="00E93B99" w:rsidRPr="00063A92">
        <w:rPr>
          <w:rFonts w:ascii="Times New Roman" w:hAnsi="Times New Roman" w:cs="Times New Roman"/>
          <w:sz w:val="24"/>
          <w:szCs w:val="24"/>
        </w:rPr>
        <w:t>ması yapılabilir.</w:t>
      </w:r>
      <w:r w:rsidR="00CD6AA6" w:rsidRPr="00063A92">
        <w:rPr>
          <w:rFonts w:ascii="Times New Roman" w:hAnsi="Times New Roman" w:cs="Times New Roman"/>
          <w:sz w:val="24"/>
          <w:szCs w:val="24"/>
        </w:rPr>
        <w:t xml:space="preserve"> </w:t>
      </w:r>
    </w:p>
    <w:p w:rsidR="001E075A" w:rsidRPr="00063A92" w:rsidRDefault="001E075A" w:rsidP="001E075A">
      <w:pPr>
        <w:widowControl w:val="0"/>
        <w:ind w:right="-285"/>
        <w:jc w:val="both"/>
        <w:rPr>
          <w:rFonts w:ascii="Times New Roman" w:hAnsi="Times New Roman" w:cs="Times New Roman"/>
          <w:sz w:val="24"/>
          <w:szCs w:val="24"/>
        </w:rPr>
      </w:pPr>
      <w:r w:rsidRPr="00063A92">
        <w:rPr>
          <w:rFonts w:ascii="Times New Roman" w:hAnsi="Times New Roman" w:cs="Times New Roman"/>
          <w:sz w:val="24"/>
          <w:szCs w:val="24"/>
        </w:rPr>
        <w:t>Antibiyotik direnci oluşmaması için hayvan ağırlığının doğru olarak ölçülmesi ve dozun buna göre ayarlanması gerekmektedir.</w:t>
      </w:r>
    </w:p>
    <w:p w:rsidR="00273557" w:rsidRPr="00063A92" w:rsidRDefault="00273557" w:rsidP="001E075A">
      <w:pPr>
        <w:ind w:right="-285"/>
        <w:rPr>
          <w:rFonts w:ascii="Times New Roman" w:hAnsi="Times New Roman" w:cs="Times New Roman"/>
          <w:b/>
          <w:sz w:val="24"/>
          <w:szCs w:val="24"/>
        </w:rPr>
      </w:pPr>
    </w:p>
    <w:p w:rsidR="00F87256" w:rsidRPr="00063A92" w:rsidRDefault="00F87256" w:rsidP="001E075A">
      <w:pPr>
        <w:ind w:right="-285"/>
        <w:rPr>
          <w:rFonts w:ascii="Times New Roman" w:hAnsi="Times New Roman" w:cs="Times New Roman"/>
          <w:b/>
          <w:sz w:val="24"/>
          <w:szCs w:val="24"/>
        </w:rPr>
      </w:pPr>
      <w:r w:rsidRPr="00063A92">
        <w:rPr>
          <w:rFonts w:ascii="Times New Roman" w:hAnsi="Times New Roman" w:cs="Times New Roman"/>
          <w:b/>
          <w:sz w:val="24"/>
          <w:szCs w:val="24"/>
        </w:rPr>
        <w:t>ÖZEL KLİNİK BİLGİLER VE HEDEF TÜRLER İÇİN ÖZEL UYARILAR</w:t>
      </w:r>
    </w:p>
    <w:p w:rsidR="00B5566D" w:rsidRPr="00063A92" w:rsidRDefault="00F87256" w:rsidP="00F87256">
      <w:pPr>
        <w:ind w:right="-285"/>
        <w:jc w:val="both"/>
        <w:rPr>
          <w:rFonts w:ascii="Times New Roman" w:hAnsi="Times New Roman" w:cs="Times New Roman"/>
          <w:sz w:val="24"/>
          <w:szCs w:val="24"/>
        </w:rPr>
      </w:pPr>
      <w:r w:rsidRPr="00063A92">
        <w:rPr>
          <w:rFonts w:ascii="Times New Roman" w:hAnsi="Times New Roman" w:cs="Times New Roman"/>
          <w:sz w:val="24"/>
          <w:szCs w:val="24"/>
        </w:rPr>
        <w:t xml:space="preserve">Duyarlı bakteriyel </w:t>
      </w:r>
      <w:proofErr w:type="spellStart"/>
      <w:r w:rsidRPr="00063A92">
        <w:rPr>
          <w:rFonts w:ascii="Times New Roman" w:hAnsi="Times New Roman" w:cs="Times New Roman"/>
          <w:sz w:val="24"/>
          <w:szCs w:val="24"/>
        </w:rPr>
        <w:t>infeksiyonların</w:t>
      </w:r>
      <w:proofErr w:type="spellEnd"/>
      <w:r w:rsidRPr="00063A92">
        <w:rPr>
          <w:rFonts w:ascii="Times New Roman" w:hAnsi="Times New Roman" w:cs="Times New Roman"/>
          <w:sz w:val="24"/>
          <w:szCs w:val="24"/>
        </w:rPr>
        <w:t xml:space="preserve"> olmadığı durumlarda </w:t>
      </w:r>
      <w:proofErr w:type="spellStart"/>
      <w:r w:rsidRPr="00063A92">
        <w:rPr>
          <w:rFonts w:ascii="Times New Roman" w:hAnsi="Times New Roman" w:cs="Times New Roman"/>
          <w:sz w:val="24"/>
          <w:szCs w:val="24"/>
        </w:rPr>
        <w:t>antibakteriyel</w:t>
      </w:r>
      <w:proofErr w:type="spellEnd"/>
      <w:r w:rsidRPr="00063A92">
        <w:rPr>
          <w:rFonts w:ascii="Times New Roman" w:hAnsi="Times New Roman" w:cs="Times New Roman"/>
          <w:sz w:val="24"/>
          <w:szCs w:val="24"/>
        </w:rPr>
        <w:t xml:space="preserve"> ilaç kullanımı</w:t>
      </w:r>
      <w:r w:rsidR="004E299E" w:rsidRPr="00063A92">
        <w:rPr>
          <w:rFonts w:ascii="Times New Roman" w:hAnsi="Times New Roman" w:cs="Times New Roman"/>
          <w:sz w:val="24"/>
          <w:szCs w:val="24"/>
        </w:rPr>
        <w:t xml:space="preserve"> </w:t>
      </w:r>
      <w:proofErr w:type="gramStart"/>
      <w:r w:rsidR="004E299E" w:rsidRPr="00063A92">
        <w:rPr>
          <w:rFonts w:ascii="Times New Roman" w:hAnsi="Times New Roman" w:cs="Times New Roman"/>
          <w:sz w:val="24"/>
          <w:szCs w:val="24"/>
        </w:rPr>
        <w:t>ile</w:t>
      </w:r>
      <w:r w:rsidRPr="00063A92">
        <w:rPr>
          <w:rFonts w:ascii="Times New Roman" w:hAnsi="Times New Roman" w:cs="Times New Roman"/>
          <w:sz w:val="24"/>
          <w:szCs w:val="24"/>
        </w:rPr>
        <w:t>;</w:t>
      </w:r>
      <w:proofErr w:type="gramEnd"/>
      <w:r w:rsidRPr="00063A92">
        <w:rPr>
          <w:rFonts w:ascii="Times New Roman" w:hAnsi="Times New Roman" w:cs="Times New Roman"/>
          <w:sz w:val="24"/>
          <w:szCs w:val="24"/>
        </w:rPr>
        <w:t xml:space="preserve"> tedavi edilen hayvanlarda istenilen faydanın ortaya çıkması mümkün değildir ve ilaca dirençli </w:t>
      </w:r>
      <w:proofErr w:type="spellStart"/>
      <w:r w:rsidRPr="00063A92">
        <w:rPr>
          <w:rFonts w:ascii="Times New Roman" w:hAnsi="Times New Roman" w:cs="Times New Roman"/>
          <w:sz w:val="24"/>
          <w:szCs w:val="24"/>
        </w:rPr>
        <w:t>patojenik</w:t>
      </w:r>
      <w:proofErr w:type="spellEnd"/>
      <w:r w:rsidRPr="00063A92">
        <w:rPr>
          <w:rFonts w:ascii="Times New Roman" w:hAnsi="Times New Roman" w:cs="Times New Roman"/>
          <w:sz w:val="24"/>
          <w:szCs w:val="24"/>
        </w:rPr>
        <w:t xml:space="preserve"> bakterilerin gelişme riskini artırabilir.</w:t>
      </w:r>
      <w:r w:rsidR="001E075A" w:rsidRPr="00063A92">
        <w:rPr>
          <w:rFonts w:ascii="Times New Roman" w:hAnsi="Times New Roman" w:cs="Times New Roman"/>
          <w:sz w:val="24"/>
          <w:szCs w:val="24"/>
        </w:rPr>
        <w:t xml:space="preserve"> </w:t>
      </w:r>
    </w:p>
    <w:p w:rsidR="00B5566D" w:rsidRPr="00063A92" w:rsidRDefault="00B5566D" w:rsidP="00B5566D">
      <w:pPr>
        <w:ind w:right="-285"/>
        <w:jc w:val="both"/>
        <w:rPr>
          <w:rFonts w:ascii="Times New Roman" w:hAnsi="Times New Roman" w:cs="Times New Roman"/>
          <w:bCs/>
          <w:sz w:val="24"/>
          <w:szCs w:val="24"/>
        </w:rPr>
      </w:pPr>
      <w:r w:rsidRPr="00063A92">
        <w:rPr>
          <w:rFonts w:ascii="Times New Roman" w:hAnsi="Times New Roman" w:cs="Times New Roman"/>
          <w:bCs/>
          <w:sz w:val="24"/>
          <w:szCs w:val="24"/>
        </w:rPr>
        <w:t xml:space="preserve">İlacın uygulanmasından önce antibiyotik duyarlılık testi yapılması önerilir. Direnç gelişmemesi için bölgesel, ulusal ve resmi antibiyotik kullanım kuralları göz önünde bulundurulmalıdır, (mümkünse </w:t>
      </w:r>
      <w:r w:rsidRPr="00063A92">
        <w:rPr>
          <w:rFonts w:ascii="Times New Roman" w:eastAsia="Calibri" w:hAnsi="Times New Roman" w:cs="Times New Roman"/>
          <w:bCs/>
          <w:sz w:val="24"/>
          <w:szCs w:val="24"/>
        </w:rPr>
        <w:t xml:space="preserve">sürüdeki </w:t>
      </w:r>
      <w:r w:rsidRPr="00063A92">
        <w:rPr>
          <w:rFonts w:ascii="Times New Roman" w:hAnsi="Times New Roman" w:cs="Times New Roman"/>
          <w:bCs/>
          <w:sz w:val="24"/>
          <w:szCs w:val="24"/>
        </w:rPr>
        <w:t>antibiyotik</w:t>
      </w:r>
      <w:r w:rsidRPr="00063A92">
        <w:rPr>
          <w:rFonts w:ascii="Times New Roman" w:eastAsia="Calibri" w:hAnsi="Times New Roman" w:cs="Times New Roman"/>
          <w:bCs/>
          <w:sz w:val="24"/>
          <w:szCs w:val="24"/>
        </w:rPr>
        <w:t xml:space="preserve"> direnci </w:t>
      </w:r>
      <w:r w:rsidRPr="00063A92">
        <w:rPr>
          <w:rFonts w:ascii="Times New Roman" w:hAnsi="Times New Roman" w:cs="Times New Roman"/>
          <w:bCs/>
          <w:sz w:val="24"/>
          <w:szCs w:val="24"/>
        </w:rPr>
        <w:t>izlenmelidir</w:t>
      </w:r>
      <w:r w:rsidRPr="00063A92">
        <w:rPr>
          <w:rFonts w:ascii="Times New Roman" w:eastAsia="Calibri" w:hAnsi="Times New Roman" w:cs="Times New Roman"/>
          <w:bCs/>
          <w:sz w:val="24"/>
          <w:szCs w:val="24"/>
        </w:rPr>
        <w:t xml:space="preserve">).  </w:t>
      </w:r>
    </w:p>
    <w:p w:rsidR="005D52BF" w:rsidRPr="00063A92" w:rsidRDefault="00F87256" w:rsidP="00F87256">
      <w:pPr>
        <w:ind w:right="-285"/>
        <w:jc w:val="both"/>
        <w:rPr>
          <w:rFonts w:ascii="Times New Roman" w:hAnsi="Times New Roman" w:cs="Times New Roman"/>
          <w:sz w:val="24"/>
          <w:szCs w:val="24"/>
        </w:rPr>
      </w:pPr>
      <w:r w:rsidRPr="00063A92">
        <w:rPr>
          <w:rFonts w:ascii="Times New Roman" w:hAnsi="Times New Roman" w:cs="Times New Roman"/>
          <w:sz w:val="24"/>
          <w:szCs w:val="24"/>
        </w:rPr>
        <w:t>Tüm antibiyotik preparat</w:t>
      </w:r>
      <w:r w:rsidR="004E299E" w:rsidRPr="00063A92">
        <w:rPr>
          <w:rFonts w:ascii="Times New Roman" w:hAnsi="Times New Roman" w:cs="Times New Roman"/>
          <w:sz w:val="24"/>
          <w:szCs w:val="24"/>
        </w:rPr>
        <w:t>lar</w:t>
      </w:r>
      <w:r w:rsidRPr="00063A92">
        <w:rPr>
          <w:rFonts w:ascii="Times New Roman" w:hAnsi="Times New Roman" w:cs="Times New Roman"/>
          <w:sz w:val="24"/>
          <w:szCs w:val="24"/>
        </w:rPr>
        <w:t xml:space="preserve">ında olduğu gibi bu ilacın kullanımı da mantar </w:t>
      </w:r>
      <w:proofErr w:type="gramStart"/>
      <w:r w:rsidRPr="00063A92">
        <w:rPr>
          <w:rFonts w:ascii="Times New Roman" w:hAnsi="Times New Roman" w:cs="Times New Roman"/>
          <w:sz w:val="24"/>
          <w:szCs w:val="24"/>
        </w:rPr>
        <w:t>dahil</w:t>
      </w:r>
      <w:proofErr w:type="gramEnd"/>
      <w:r w:rsidRPr="00063A92">
        <w:rPr>
          <w:rFonts w:ascii="Times New Roman" w:hAnsi="Times New Roman" w:cs="Times New Roman"/>
          <w:sz w:val="24"/>
          <w:szCs w:val="24"/>
        </w:rPr>
        <w:t xml:space="preserve"> birçok duyarlı olmayan mikroorganizmanın aşırı üremesine neden olabilir. Tedaviyi takiben istenilen cevabın alınamaması veya yeni hastalık belirtileri ve </w:t>
      </w:r>
      <w:proofErr w:type="gramStart"/>
      <w:r w:rsidRPr="00063A92">
        <w:rPr>
          <w:rFonts w:ascii="Times New Roman" w:hAnsi="Times New Roman" w:cs="Times New Roman"/>
          <w:sz w:val="24"/>
          <w:szCs w:val="24"/>
        </w:rPr>
        <w:t>semptomların</w:t>
      </w:r>
      <w:proofErr w:type="gramEnd"/>
      <w:r w:rsidRPr="00063A92">
        <w:rPr>
          <w:rFonts w:ascii="Times New Roman" w:hAnsi="Times New Roman" w:cs="Times New Roman"/>
          <w:sz w:val="24"/>
          <w:szCs w:val="24"/>
        </w:rPr>
        <w:t xml:space="preserve"> gelişmesi</w:t>
      </w:r>
      <w:r w:rsidR="004E299E" w:rsidRPr="00063A92">
        <w:rPr>
          <w:rFonts w:ascii="Times New Roman" w:hAnsi="Times New Roman" w:cs="Times New Roman"/>
          <w:sz w:val="24"/>
          <w:szCs w:val="24"/>
        </w:rPr>
        <w:t>,</w:t>
      </w:r>
      <w:r w:rsidRPr="00063A92">
        <w:rPr>
          <w:rFonts w:ascii="Times New Roman" w:hAnsi="Times New Roman" w:cs="Times New Roman"/>
          <w:sz w:val="24"/>
          <w:szCs w:val="24"/>
        </w:rPr>
        <w:t xml:space="preserve"> duyarlı olmayan organizmaların aşırı üremesinin bir sonucu olabilir. </w:t>
      </w:r>
      <w:proofErr w:type="spellStart"/>
      <w:r w:rsidRPr="00063A92">
        <w:rPr>
          <w:rFonts w:ascii="Times New Roman" w:hAnsi="Times New Roman" w:cs="Times New Roman"/>
          <w:sz w:val="24"/>
          <w:szCs w:val="24"/>
        </w:rPr>
        <w:t>Süperinfeksiyon</w:t>
      </w:r>
      <w:proofErr w:type="spellEnd"/>
      <w:r w:rsidRPr="00063A92">
        <w:rPr>
          <w:rFonts w:ascii="Times New Roman" w:hAnsi="Times New Roman" w:cs="Times New Roman"/>
          <w:sz w:val="24"/>
          <w:szCs w:val="24"/>
        </w:rPr>
        <w:t xml:space="preserve"> ortaya çıkarsa bu ilacın kullanımı bırakılmalı ve uygun bir özel tedavi başlatılmalıdır. </w:t>
      </w:r>
      <w:proofErr w:type="spellStart"/>
      <w:r w:rsidRPr="00063A92">
        <w:rPr>
          <w:rFonts w:ascii="Times New Roman" w:hAnsi="Times New Roman" w:cs="Times New Roman"/>
          <w:sz w:val="24"/>
          <w:szCs w:val="24"/>
        </w:rPr>
        <w:t>Bakteriostatik</w:t>
      </w:r>
      <w:proofErr w:type="spellEnd"/>
      <w:r w:rsidRPr="00063A92">
        <w:rPr>
          <w:rFonts w:ascii="Times New Roman" w:hAnsi="Times New Roman" w:cs="Times New Roman"/>
          <w:sz w:val="24"/>
          <w:szCs w:val="24"/>
        </w:rPr>
        <w:t xml:space="preserve"> ilaçlar penisilinin </w:t>
      </w:r>
      <w:proofErr w:type="spellStart"/>
      <w:r w:rsidRPr="00063A92">
        <w:rPr>
          <w:rFonts w:ascii="Times New Roman" w:hAnsi="Times New Roman" w:cs="Times New Roman"/>
          <w:sz w:val="24"/>
          <w:szCs w:val="24"/>
        </w:rPr>
        <w:t>bakterisidal</w:t>
      </w:r>
      <w:proofErr w:type="spellEnd"/>
      <w:r w:rsidRPr="00063A92">
        <w:rPr>
          <w:rFonts w:ascii="Times New Roman" w:hAnsi="Times New Roman" w:cs="Times New Roman"/>
          <w:sz w:val="24"/>
          <w:szCs w:val="24"/>
        </w:rPr>
        <w:t xml:space="preserve"> etkisi ile etkileşme girebilir, bu nedenle bu </w:t>
      </w:r>
      <w:proofErr w:type="gramStart"/>
      <w:r w:rsidRPr="00063A92">
        <w:rPr>
          <w:rFonts w:ascii="Times New Roman" w:hAnsi="Times New Roman" w:cs="Times New Roman"/>
          <w:sz w:val="24"/>
          <w:szCs w:val="24"/>
        </w:rPr>
        <w:t>kombinasyonun</w:t>
      </w:r>
      <w:proofErr w:type="gramEnd"/>
      <w:r w:rsidRPr="00063A92">
        <w:rPr>
          <w:rFonts w:ascii="Times New Roman" w:hAnsi="Times New Roman" w:cs="Times New Roman"/>
          <w:sz w:val="24"/>
          <w:szCs w:val="24"/>
        </w:rPr>
        <w:t xml:space="preserve"> penisilinle birlikte uygulanmasından kaçınılmalıdır.  </w:t>
      </w:r>
    </w:p>
    <w:p w:rsidR="001E075A" w:rsidRPr="00063A92" w:rsidRDefault="001E075A" w:rsidP="001E075A">
      <w:pPr>
        <w:ind w:right="-285"/>
        <w:jc w:val="both"/>
        <w:rPr>
          <w:rFonts w:ascii="Times New Roman" w:hAnsi="Times New Roman" w:cs="Times New Roman"/>
          <w:b/>
          <w:sz w:val="24"/>
          <w:szCs w:val="24"/>
        </w:rPr>
      </w:pPr>
      <w:r w:rsidRPr="00063A92">
        <w:rPr>
          <w:rFonts w:ascii="Times New Roman" w:hAnsi="Times New Roman" w:cs="Times New Roman"/>
          <w:b/>
          <w:sz w:val="24"/>
          <w:szCs w:val="24"/>
        </w:rPr>
        <w:t>Hayvanlarda kullanımda dikkat edilecek özel noktalar:</w:t>
      </w:r>
    </w:p>
    <w:p w:rsidR="001E075A" w:rsidRPr="00063A92" w:rsidRDefault="001E075A" w:rsidP="001E075A">
      <w:pPr>
        <w:ind w:right="-285"/>
        <w:jc w:val="both"/>
        <w:rPr>
          <w:rFonts w:ascii="Times New Roman" w:hAnsi="Times New Roman" w:cs="Times New Roman"/>
          <w:sz w:val="24"/>
          <w:szCs w:val="24"/>
        </w:rPr>
      </w:pPr>
      <w:proofErr w:type="spellStart"/>
      <w:r w:rsidRPr="00063A92">
        <w:rPr>
          <w:rFonts w:ascii="Times New Roman" w:hAnsi="Times New Roman" w:cs="Times New Roman"/>
          <w:sz w:val="24"/>
          <w:szCs w:val="24"/>
        </w:rPr>
        <w:t>İntrarteriyel</w:t>
      </w:r>
      <w:proofErr w:type="spellEnd"/>
      <w:r w:rsidRPr="00063A92">
        <w:rPr>
          <w:rFonts w:ascii="Times New Roman" w:hAnsi="Times New Roman" w:cs="Times New Roman"/>
          <w:sz w:val="24"/>
          <w:szCs w:val="24"/>
        </w:rPr>
        <w:t xml:space="preserve"> </w:t>
      </w:r>
      <w:proofErr w:type="gramStart"/>
      <w:r w:rsidRPr="00063A92">
        <w:rPr>
          <w:rFonts w:ascii="Times New Roman" w:hAnsi="Times New Roman" w:cs="Times New Roman"/>
          <w:sz w:val="24"/>
          <w:szCs w:val="24"/>
        </w:rPr>
        <w:t>enjeksiyondan</w:t>
      </w:r>
      <w:proofErr w:type="gramEnd"/>
      <w:r w:rsidRPr="00063A92">
        <w:rPr>
          <w:rFonts w:ascii="Times New Roman" w:hAnsi="Times New Roman" w:cs="Times New Roman"/>
          <w:sz w:val="24"/>
          <w:szCs w:val="24"/>
        </w:rPr>
        <w:t xml:space="preserve"> kaçınınız. 6 haftadan küçük ya da yaşlı hayvanlarda kullanımı ilave riskler içerir. Bu hayvanlarda kullanım kaçınılmaz olduğunda doz azaltılarak kullanılmalı ve hayvanlar dikkatli tedavi edilmelidir. </w:t>
      </w:r>
      <w:proofErr w:type="spellStart"/>
      <w:r w:rsidRPr="00063A92">
        <w:rPr>
          <w:rFonts w:ascii="Times New Roman" w:hAnsi="Times New Roman" w:cs="Times New Roman"/>
          <w:sz w:val="24"/>
          <w:szCs w:val="24"/>
        </w:rPr>
        <w:t>Prostaglandin</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inhibisyonu</w:t>
      </w:r>
      <w:proofErr w:type="spellEnd"/>
      <w:r w:rsidRPr="00063A92">
        <w:rPr>
          <w:rFonts w:ascii="Times New Roman" w:hAnsi="Times New Roman" w:cs="Times New Roman"/>
          <w:sz w:val="24"/>
          <w:szCs w:val="24"/>
        </w:rPr>
        <w:t xml:space="preserve"> yapan ilaçların genel anestezi uygulanmış hayvanlara tamamen düzelene dek verilmemesi tercih edilir. </w:t>
      </w:r>
    </w:p>
    <w:p w:rsidR="006A6B07" w:rsidRPr="00063A92" w:rsidRDefault="00913F0D" w:rsidP="00B40AD2">
      <w:pPr>
        <w:ind w:right="-285"/>
        <w:jc w:val="both"/>
        <w:rPr>
          <w:rFonts w:ascii="Times New Roman" w:hAnsi="Times New Roman" w:cs="Times New Roman"/>
          <w:b/>
          <w:sz w:val="24"/>
          <w:szCs w:val="24"/>
        </w:rPr>
      </w:pPr>
      <w:r w:rsidRPr="00063A92">
        <w:rPr>
          <w:rFonts w:ascii="Times New Roman" w:hAnsi="Times New Roman" w:cs="Times New Roman"/>
          <w:b/>
          <w:sz w:val="24"/>
          <w:szCs w:val="24"/>
        </w:rPr>
        <w:t xml:space="preserve">Gebelik ve </w:t>
      </w:r>
      <w:proofErr w:type="spellStart"/>
      <w:r w:rsidRPr="00063A92">
        <w:rPr>
          <w:rFonts w:ascii="Times New Roman" w:hAnsi="Times New Roman" w:cs="Times New Roman"/>
          <w:b/>
          <w:sz w:val="24"/>
          <w:szCs w:val="24"/>
        </w:rPr>
        <w:t>Laktasyonda</w:t>
      </w:r>
      <w:proofErr w:type="spellEnd"/>
      <w:r w:rsidRPr="00063A92">
        <w:rPr>
          <w:rFonts w:ascii="Times New Roman" w:hAnsi="Times New Roman" w:cs="Times New Roman"/>
          <w:b/>
          <w:sz w:val="24"/>
          <w:szCs w:val="24"/>
        </w:rPr>
        <w:t xml:space="preserve"> Kullanım: </w:t>
      </w:r>
    </w:p>
    <w:p w:rsidR="006A6B07" w:rsidRPr="00063A92" w:rsidRDefault="00B40AD2" w:rsidP="00B40AD2">
      <w:pPr>
        <w:ind w:right="-285"/>
        <w:jc w:val="both"/>
        <w:rPr>
          <w:rFonts w:ascii="Times New Roman" w:hAnsi="Times New Roman" w:cs="Times New Roman"/>
          <w:sz w:val="24"/>
          <w:szCs w:val="24"/>
        </w:rPr>
      </w:pPr>
      <w:proofErr w:type="spellStart"/>
      <w:r w:rsidRPr="00063A92">
        <w:rPr>
          <w:rFonts w:ascii="Times New Roman" w:hAnsi="Times New Roman" w:cs="Times New Roman"/>
          <w:sz w:val="24"/>
          <w:szCs w:val="24"/>
        </w:rPr>
        <w:t>Tetrasiklinler</w:t>
      </w:r>
      <w:proofErr w:type="spellEnd"/>
      <w:r w:rsidRPr="00063A92">
        <w:rPr>
          <w:rFonts w:ascii="Times New Roman" w:hAnsi="Times New Roman" w:cs="Times New Roman"/>
          <w:sz w:val="24"/>
          <w:szCs w:val="24"/>
        </w:rPr>
        <w:t xml:space="preserve">, yan etkileri nedeniyle gebeliğin ilk ve son 1/3’lük bölümünde kullanılmamalıdır. </w:t>
      </w:r>
    </w:p>
    <w:p w:rsidR="006A6B07" w:rsidRPr="00063A92" w:rsidRDefault="006A6B07" w:rsidP="00B40AD2">
      <w:pPr>
        <w:ind w:right="-285"/>
        <w:jc w:val="both"/>
        <w:rPr>
          <w:rFonts w:ascii="Times New Roman" w:hAnsi="Times New Roman" w:cs="Times New Roman"/>
          <w:sz w:val="24"/>
          <w:szCs w:val="24"/>
        </w:rPr>
      </w:pPr>
      <w:r w:rsidRPr="00063A92">
        <w:rPr>
          <w:rFonts w:ascii="Times New Roman" w:hAnsi="Times New Roman" w:cs="Times New Roman"/>
          <w:sz w:val="24"/>
          <w:szCs w:val="24"/>
        </w:rPr>
        <w:t xml:space="preserve">Gebelikte annenin uzun süreli </w:t>
      </w:r>
      <w:proofErr w:type="spellStart"/>
      <w:r w:rsidRPr="00063A92">
        <w:rPr>
          <w:rFonts w:ascii="Times New Roman" w:hAnsi="Times New Roman" w:cs="Times New Roman"/>
          <w:sz w:val="24"/>
          <w:szCs w:val="24"/>
        </w:rPr>
        <w:t>tetrasiklin</w:t>
      </w:r>
      <w:proofErr w:type="spellEnd"/>
      <w:r w:rsidRPr="00063A92">
        <w:rPr>
          <w:rFonts w:ascii="Times New Roman" w:hAnsi="Times New Roman" w:cs="Times New Roman"/>
          <w:sz w:val="24"/>
          <w:szCs w:val="24"/>
        </w:rPr>
        <w:t xml:space="preserve"> kullanımının yavrunun diş ve kemiklerinde renk değişimi ile birlikte gelişme ve şekil bozukluklarına neden olduğu ayrıca yavrulara ve gençlere verildiklerinde diş ve kemiklerde kolayca birikebildiği ve renk değişimine neden olduğu bilinmektedir.</w:t>
      </w:r>
    </w:p>
    <w:p w:rsidR="00B40AD2" w:rsidRPr="00063A92" w:rsidRDefault="00B40AD2" w:rsidP="00B40AD2">
      <w:pPr>
        <w:ind w:right="-285"/>
        <w:jc w:val="both"/>
        <w:rPr>
          <w:rFonts w:ascii="Times New Roman" w:hAnsi="Times New Roman" w:cs="Times New Roman"/>
          <w:sz w:val="24"/>
          <w:szCs w:val="24"/>
        </w:rPr>
      </w:pPr>
      <w:proofErr w:type="spellStart"/>
      <w:r w:rsidRPr="00063A92">
        <w:rPr>
          <w:rFonts w:ascii="Times New Roman" w:hAnsi="Times New Roman" w:cs="Times New Roman"/>
          <w:sz w:val="24"/>
          <w:szCs w:val="24"/>
        </w:rPr>
        <w:t>Fluniksin</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meglumin</w:t>
      </w:r>
      <w:proofErr w:type="spellEnd"/>
      <w:r w:rsidRPr="00063A92">
        <w:rPr>
          <w:rFonts w:ascii="Times New Roman" w:hAnsi="Times New Roman" w:cs="Times New Roman"/>
          <w:sz w:val="24"/>
          <w:szCs w:val="24"/>
        </w:rPr>
        <w:t xml:space="preserve"> aktif maddesinin gebelikte kullanımı ile ilgili farklı deney hayvanlarında yapılan çalışmalarda </w:t>
      </w:r>
      <w:proofErr w:type="spellStart"/>
      <w:r w:rsidRPr="00063A92">
        <w:rPr>
          <w:rFonts w:ascii="Times New Roman" w:hAnsi="Times New Roman" w:cs="Times New Roman"/>
          <w:sz w:val="24"/>
          <w:szCs w:val="24"/>
        </w:rPr>
        <w:t>teratojenik</w:t>
      </w:r>
      <w:proofErr w:type="spellEnd"/>
      <w:r w:rsidRPr="00063A92">
        <w:rPr>
          <w:rFonts w:ascii="Times New Roman" w:hAnsi="Times New Roman" w:cs="Times New Roman"/>
          <w:sz w:val="24"/>
          <w:szCs w:val="24"/>
        </w:rPr>
        <w:t xml:space="preserve"> ve </w:t>
      </w:r>
      <w:proofErr w:type="spellStart"/>
      <w:r w:rsidRPr="00063A92">
        <w:rPr>
          <w:rFonts w:ascii="Times New Roman" w:hAnsi="Times New Roman" w:cs="Times New Roman"/>
          <w:sz w:val="24"/>
          <w:szCs w:val="24"/>
        </w:rPr>
        <w:t>karsinojenik</w:t>
      </w:r>
      <w:proofErr w:type="spellEnd"/>
      <w:r w:rsidRPr="00063A92">
        <w:rPr>
          <w:rFonts w:ascii="Times New Roman" w:hAnsi="Times New Roman" w:cs="Times New Roman"/>
          <w:sz w:val="24"/>
          <w:szCs w:val="24"/>
        </w:rPr>
        <w:t xml:space="preserve"> etki görülmemiştir. </w:t>
      </w:r>
      <w:proofErr w:type="spellStart"/>
      <w:r w:rsidRPr="00063A92">
        <w:rPr>
          <w:rFonts w:ascii="Times New Roman" w:hAnsi="Times New Roman" w:cs="Times New Roman"/>
          <w:sz w:val="24"/>
          <w:szCs w:val="24"/>
        </w:rPr>
        <w:t>İnvitro</w:t>
      </w:r>
      <w:proofErr w:type="spellEnd"/>
      <w:r w:rsidRPr="00063A92">
        <w:rPr>
          <w:rFonts w:ascii="Times New Roman" w:hAnsi="Times New Roman" w:cs="Times New Roman"/>
          <w:sz w:val="24"/>
          <w:szCs w:val="24"/>
        </w:rPr>
        <w:t xml:space="preserve"> çalışmalarda </w:t>
      </w:r>
      <w:proofErr w:type="spellStart"/>
      <w:r w:rsidRPr="00063A92">
        <w:rPr>
          <w:rFonts w:ascii="Times New Roman" w:hAnsi="Times New Roman" w:cs="Times New Roman"/>
          <w:sz w:val="24"/>
          <w:szCs w:val="24"/>
        </w:rPr>
        <w:t>mutajenik</w:t>
      </w:r>
      <w:proofErr w:type="spellEnd"/>
      <w:r w:rsidRPr="00063A92">
        <w:rPr>
          <w:rFonts w:ascii="Times New Roman" w:hAnsi="Times New Roman" w:cs="Times New Roman"/>
          <w:sz w:val="24"/>
          <w:szCs w:val="24"/>
        </w:rPr>
        <w:t xml:space="preserve"> etkiye rastlanılmamıştır. Damızlık boğalarda etkisi bilinmediğinden kullanılmamalıdır. </w:t>
      </w:r>
      <w:proofErr w:type="spellStart"/>
      <w:r w:rsidRPr="00063A92">
        <w:rPr>
          <w:rFonts w:ascii="Times New Roman" w:hAnsi="Times New Roman" w:cs="Times New Roman"/>
          <w:sz w:val="24"/>
          <w:szCs w:val="24"/>
        </w:rPr>
        <w:t>NSAID’ların</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östrus</w:t>
      </w:r>
      <w:proofErr w:type="spellEnd"/>
      <w:r w:rsidRPr="00063A92">
        <w:rPr>
          <w:rFonts w:ascii="Times New Roman" w:hAnsi="Times New Roman" w:cs="Times New Roman"/>
          <w:sz w:val="24"/>
          <w:szCs w:val="24"/>
        </w:rPr>
        <w:t xml:space="preserve"> ve doğum sürecine etkisi olduğu bilinmektedir, </w:t>
      </w:r>
      <w:proofErr w:type="spellStart"/>
      <w:r w:rsidRPr="00063A92">
        <w:rPr>
          <w:rFonts w:ascii="Times New Roman" w:hAnsi="Times New Roman" w:cs="Times New Roman"/>
          <w:sz w:val="24"/>
          <w:szCs w:val="24"/>
        </w:rPr>
        <w:t>östrus</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siklusunun</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prostoglandin</w:t>
      </w:r>
      <w:proofErr w:type="spellEnd"/>
      <w:r w:rsidRPr="00063A92">
        <w:rPr>
          <w:rFonts w:ascii="Times New Roman" w:hAnsi="Times New Roman" w:cs="Times New Roman"/>
          <w:sz w:val="24"/>
          <w:szCs w:val="24"/>
        </w:rPr>
        <w:t xml:space="preserve"> fazında uygulanması durumunda </w:t>
      </w:r>
      <w:proofErr w:type="spellStart"/>
      <w:r w:rsidRPr="00063A92">
        <w:rPr>
          <w:rFonts w:ascii="Times New Roman" w:hAnsi="Times New Roman" w:cs="Times New Roman"/>
          <w:sz w:val="24"/>
          <w:szCs w:val="24"/>
        </w:rPr>
        <w:t>östrus</w:t>
      </w:r>
      <w:proofErr w:type="spellEnd"/>
      <w:r w:rsidRPr="00063A92">
        <w:rPr>
          <w:rFonts w:ascii="Times New Roman" w:hAnsi="Times New Roman" w:cs="Times New Roman"/>
          <w:sz w:val="24"/>
          <w:szCs w:val="24"/>
        </w:rPr>
        <w:t xml:space="preserve"> başlangıcında gecikme oluşabilir. </w:t>
      </w:r>
      <w:proofErr w:type="spellStart"/>
      <w:r w:rsidRPr="00063A92">
        <w:rPr>
          <w:rFonts w:ascii="Times New Roman" w:hAnsi="Times New Roman" w:cs="Times New Roman"/>
          <w:sz w:val="24"/>
          <w:szCs w:val="24"/>
        </w:rPr>
        <w:t>NSAID’ların</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tokolitik</w:t>
      </w:r>
      <w:proofErr w:type="spellEnd"/>
      <w:r w:rsidRPr="00063A92">
        <w:rPr>
          <w:rFonts w:ascii="Times New Roman" w:hAnsi="Times New Roman" w:cs="Times New Roman"/>
          <w:sz w:val="24"/>
          <w:szCs w:val="24"/>
        </w:rPr>
        <w:t xml:space="preserve"> etki nedeniyle doğum üzerine potansiyel geciktirici bir etkisi olduğu bilinmektedir. Tavsiye edilen dozlar aşılmamalıdır.</w:t>
      </w:r>
    </w:p>
    <w:p w:rsidR="005E30E5" w:rsidRPr="00063A92" w:rsidRDefault="005E30E5" w:rsidP="005D52BF">
      <w:pPr>
        <w:ind w:right="-285"/>
        <w:rPr>
          <w:rFonts w:ascii="Times New Roman" w:hAnsi="Times New Roman" w:cs="Times New Roman"/>
          <w:b/>
          <w:sz w:val="24"/>
          <w:szCs w:val="24"/>
        </w:rPr>
      </w:pPr>
      <w:r w:rsidRPr="00063A92">
        <w:rPr>
          <w:rFonts w:ascii="Times New Roman" w:hAnsi="Times New Roman" w:cs="Times New Roman"/>
          <w:b/>
          <w:sz w:val="24"/>
          <w:szCs w:val="24"/>
        </w:rPr>
        <w:lastRenderedPageBreak/>
        <w:t>İSTENMEYEN/YAN ETKİLER</w:t>
      </w:r>
    </w:p>
    <w:p w:rsidR="005E30E5" w:rsidRPr="00063A92" w:rsidRDefault="005E30E5" w:rsidP="005E30E5">
      <w:pPr>
        <w:ind w:right="-285"/>
        <w:jc w:val="both"/>
        <w:rPr>
          <w:rFonts w:ascii="Times New Roman" w:hAnsi="Times New Roman" w:cs="Times New Roman"/>
          <w:sz w:val="24"/>
          <w:szCs w:val="24"/>
          <w:u w:val="single"/>
        </w:rPr>
      </w:pPr>
      <w:r w:rsidRPr="00063A92">
        <w:rPr>
          <w:rFonts w:ascii="Times New Roman" w:hAnsi="Times New Roman" w:cs="Times New Roman"/>
          <w:sz w:val="24"/>
          <w:szCs w:val="24"/>
        </w:rPr>
        <w:t xml:space="preserve">FLUNOKSİLİN L.A. Enjeksiyonluk Çözelti; aşırı duyarlı hayvanlarda, huzursuzluk, tüylerin kabarması, </w:t>
      </w:r>
      <w:proofErr w:type="spellStart"/>
      <w:r w:rsidRPr="00063A92">
        <w:rPr>
          <w:rFonts w:ascii="Times New Roman" w:hAnsi="Times New Roman" w:cs="Times New Roman"/>
          <w:sz w:val="24"/>
          <w:szCs w:val="24"/>
        </w:rPr>
        <w:t>muskuler</w:t>
      </w:r>
      <w:proofErr w:type="spellEnd"/>
      <w:r w:rsidRPr="00063A92">
        <w:rPr>
          <w:rFonts w:ascii="Times New Roman" w:hAnsi="Times New Roman" w:cs="Times New Roman"/>
          <w:sz w:val="24"/>
          <w:szCs w:val="24"/>
        </w:rPr>
        <w:t xml:space="preserve"> tremor, solunum güçlüğü, salyada artış, halsizlik ve yaygın kızarıklıklar şeklinde ortaya çıkan alerjik veya </w:t>
      </w:r>
      <w:proofErr w:type="spellStart"/>
      <w:r w:rsidRPr="00063A92">
        <w:rPr>
          <w:rFonts w:ascii="Times New Roman" w:hAnsi="Times New Roman" w:cs="Times New Roman"/>
          <w:sz w:val="24"/>
          <w:szCs w:val="24"/>
        </w:rPr>
        <w:t>anaflaktik</w:t>
      </w:r>
      <w:proofErr w:type="spellEnd"/>
      <w:r w:rsidRPr="00063A92">
        <w:rPr>
          <w:rFonts w:ascii="Times New Roman" w:hAnsi="Times New Roman" w:cs="Times New Roman"/>
          <w:sz w:val="24"/>
          <w:szCs w:val="24"/>
        </w:rPr>
        <w:t xml:space="preserve"> reaksiyonlar </w:t>
      </w:r>
      <w:r w:rsidR="004E299E" w:rsidRPr="00063A92">
        <w:rPr>
          <w:rFonts w:ascii="Times New Roman" w:hAnsi="Times New Roman" w:cs="Times New Roman"/>
          <w:sz w:val="24"/>
          <w:szCs w:val="24"/>
        </w:rPr>
        <w:t>oluşturabilir</w:t>
      </w:r>
      <w:r w:rsidRPr="00063A92">
        <w:rPr>
          <w:rFonts w:ascii="Times New Roman" w:hAnsi="Times New Roman" w:cs="Times New Roman"/>
          <w:sz w:val="24"/>
          <w:szCs w:val="24"/>
        </w:rPr>
        <w:t xml:space="preserve">. Bu durumda uygun antidotlar (epinefrin, adrenalin, kortizonlar, </w:t>
      </w:r>
      <w:proofErr w:type="spellStart"/>
      <w:r w:rsidRPr="00063A92">
        <w:rPr>
          <w:rFonts w:ascii="Times New Roman" w:hAnsi="Times New Roman" w:cs="Times New Roman"/>
          <w:sz w:val="24"/>
          <w:szCs w:val="24"/>
        </w:rPr>
        <w:t>antihistaminikler</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Ca</w:t>
      </w:r>
      <w:proofErr w:type="spellEnd"/>
      <w:r w:rsidRPr="00063A92">
        <w:rPr>
          <w:rFonts w:ascii="Times New Roman" w:hAnsi="Times New Roman" w:cs="Times New Roman"/>
          <w:sz w:val="24"/>
          <w:szCs w:val="24"/>
          <w:vertAlign w:val="superscript"/>
        </w:rPr>
        <w:t xml:space="preserve">+++ </w:t>
      </w:r>
      <w:r w:rsidRPr="00063A92">
        <w:rPr>
          <w:rFonts w:ascii="Times New Roman" w:hAnsi="Times New Roman" w:cs="Times New Roman"/>
          <w:sz w:val="24"/>
          <w:szCs w:val="24"/>
        </w:rPr>
        <w:t xml:space="preserve">iyonları gibi) uygulanmalıdır. </w:t>
      </w:r>
    </w:p>
    <w:p w:rsidR="00591E42" w:rsidRPr="00063A92" w:rsidRDefault="00241A83" w:rsidP="005E30E5">
      <w:pPr>
        <w:ind w:right="-285"/>
        <w:jc w:val="both"/>
        <w:rPr>
          <w:rFonts w:ascii="Times New Roman" w:hAnsi="Times New Roman" w:cs="Times New Roman"/>
          <w:sz w:val="24"/>
          <w:szCs w:val="24"/>
        </w:rPr>
      </w:pPr>
      <w:r w:rsidRPr="00063A92">
        <w:rPr>
          <w:rFonts w:ascii="Times New Roman" w:hAnsi="Times New Roman" w:cs="Times New Roman"/>
          <w:sz w:val="24"/>
          <w:szCs w:val="24"/>
        </w:rPr>
        <w:t xml:space="preserve">Gebelikte uzun süreli kullanımı </w:t>
      </w:r>
      <w:proofErr w:type="spellStart"/>
      <w:r w:rsidRPr="00063A92">
        <w:rPr>
          <w:rFonts w:ascii="Times New Roman" w:hAnsi="Times New Roman" w:cs="Times New Roman"/>
          <w:sz w:val="24"/>
          <w:szCs w:val="24"/>
        </w:rPr>
        <w:t>fötusta</w:t>
      </w:r>
      <w:proofErr w:type="spellEnd"/>
      <w:r w:rsidRPr="00063A92">
        <w:rPr>
          <w:rFonts w:ascii="Times New Roman" w:hAnsi="Times New Roman" w:cs="Times New Roman"/>
          <w:sz w:val="24"/>
          <w:szCs w:val="24"/>
        </w:rPr>
        <w:t xml:space="preserve">, kemiklerde ve dişte sarı ya da gri renk oluşumuna neden olabilir. Bu etki, çok genç hayvanlar için de söz konusudur. </w:t>
      </w:r>
    </w:p>
    <w:p w:rsidR="005E30E5" w:rsidRPr="00063A92" w:rsidRDefault="005E30E5" w:rsidP="005E30E5">
      <w:pPr>
        <w:ind w:right="-285"/>
        <w:jc w:val="both"/>
        <w:rPr>
          <w:rFonts w:ascii="Times New Roman" w:hAnsi="Times New Roman" w:cs="Times New Roman"/>
          <w:sz w:val="24"/>
          <w:szCs w:val="24"/>
        </w:rPr>
      </w:pPr>
      <w:r w:rsidRPr="00063A92">
        <w:rPr>
          <w:rFonts w:ascii="Times New Roman" w:hAnsi="Times New Roman" w:cs="Times New Roman"/>
          <w:sz w:val="24"/>
          <w:szCs w:val="24"/>
        </w:rPr>
        <w:t xml:space="preserve">Yüksek dozlarda uzun süreli kullanıldığında, önceden </w:t>
      </w:r>
      <w:proofErr w:type="spellStart"/>
      <w:r w:rsidRPr="00063A92">
        <w:rPr>
          <w:rFonts w:ascii="Times New Roman" w:hAnsi="Times New Roman" w:cs="Times New Roman"/>
          <w:sz w:val="24"/>
          <w:szCs w:val="24"/>
        </w:rPr>
        <w:t>hepatik</w:t>
      </w:r>
      <w:proofErr w:type="spellEnd"/>
      <w:r w:rsidRPr="00063A92">
        <w:rPr>
          <w:rFonts w:ascii="Times New Roman" w:hAnsi="Times New Roman" w:cs="Times New Roman"/>
          <w:sz w:val="24"/>
          <w:szCs w:val="24"/>
        </w:rPr>
        <w:t xml:space="preserve"> yetmezliği bulunanlarda ve gebe hayvanlarda, yağlı karaciğer </w:t>
      </w:r>
      <w:proofErr w:type="gramStart"/>
      <w:r w:rsidRPr="00063A92">
        <w:rPr>
          <w:rFonts w:ascii="Times New Roman" w:hAnsi="Times New Roman" w:cs="Times New Roman"/>
          <w:sz w:val="24"/>
          <w:szCs w:val="24"/>
        </w:rPr>
        <w:t>dejenerasyonu</w:t>
      </w:r>
      <w:proofErr w:type="gramEnd"/>
      <w:r w:rsidRPr="00063A92">
        <w:rPr>
          <w:rFonts w:ascii="Times New Roman" w:hAnsi="Times New Roman" w:cs="Times New Roman"/>
          <w:sz w:val="24"/>
          <w:szCs w:val="24"/>
        </w:rPr>
        <w:t xml:space="preserve"> oluşabilir. </w:t>
      </w:r>
      <w:proofErr w:type="spellStart"/>
      <w:r w:rsidRPr="00063A92">
        <w:rPr>
          <w:rFonts w:ascii="Times New Roman" w:hAnsi="Times New Roman" w:cs="Times New Roman"/>
          <w:sz w:val="24"/>
          <w:szCs w:val="24"/>
        </w:rPr>
        <w:t>Tetrasiklinler</w:t>
      </w:r>
      <w:proofErr w:type="spellEnd"/>
      <w:r w:rsidRPr="00063A92">
        <w:rPr>
          <w:rFonts w:ascii="Times New Roman" w:hAnsi="Times New Roman" w:cs="Times New Roman"/>
          <w:sz w:val="24"/>
          <w:szCs w:val="24"/>
        </w:rPr>
        <w:t>, ışığa karşı duyarlılığa (</w:t>
      </w:r>
      <w:proofErr w:type="spellStart"/>
      <w:r w:rsidRPr="00063A92">
        <w:rPr>
          <w:rFonts w:ascii="Times New Roman" w:hAnsi="Times New Roman" w:cs="Times New Roman"/>
          <w:sz w:val="24"/>
          <w:szCs w:val="24"/>
        </w:rPr>
        <w:t>fotosensitizasyona</w:t>
      </w:r>
      <w:proofErr w:type="spellEnd"/>
      <w:r w:rsidRPr="00063A92">
        <w:rPr>
          <w:rFonts w:ascii="Times New Roman" w:hAnsi="Times New Roman" w:cs="Times New Roman"/>
          <w:sz w:val="24"/>
          <w:szCs w:val="24"/>
        </w:rPr>
        <w:t xml:space="preserve">), alerjik reaksiyonlara ve </w:t>
      </w:r>
      <w:proofErr w:type="gramStart"/>
      <w:r w:rsidRPr="00063A92">
        <w:rPr>
          <w:rFonts w:ascii="Times New Roman" w:hAnsi="Times New Roman" w:cs="Times New Roman"/>
          <w:sz w:val="24"/>
          <w:szCs w:val="24"/>
        </w:rPr>
        <w:t>enjeksiyon</w:t>
      </w:r>
      <w:proofErr w:type="gramEnd"/>
      <w:r w:rsidRPr="00063A92">
        <w:rPr>
          <w:rFonts w:ascii="Times New Roman" w:hAnsi="Times New Roman" w:cs="Times New Roman"/>
          <w:sz w:val="24"/>
          <w:szCs w:val="24"/>
        </w:rPr>
        <w:t xml:space="preserve"> yerlerinde geçici bir lokal reaksiyona neden olabilir. Enjeksiyon sonrasında sığırlarda geçici </w:t>
      </w:r>
      <w:proofErr w:type="spellStart"/>
      <w:r w:rsidRPr="00063A92">
        <w:rPr>
          <w:rFonts w:ascii="Times New Roman" w:hAnsi="Times New Roman" w:cs="Times New Roman"/>
          <w:sz w:val="24"/>
          <w:szCs w:val="24"/>
        </w:rPr>
        <w:t>hemoglobinüriye</w:t>
      </w:r>
      <w:proofErr w:type="spellEnd"/>
      <w:r w:rsidRPr="00063A92">
        <w:rPr>
          <w:rFonts w:ascii="Times New Roman" w:hAnsi="Times New Roman" w:cs="Times New Roman"/>
          <w:sz w:val="24"/>
          <w:szCs w:val="24"/>
        </w:rPr>
        <w:t xml:space="preserve"> bağlı olarak, idrar renginde koyulaşma görülebilir. Bunların yanında </w:t>
      </w:r>
      <w:proofErr w:type="spellStart"/>
      <w:r w:rsidRPr="00063A92">
        <w:rPr>
          <w:rFonts w:ascii="Times New Roman" w:hAnsi="Times New Roman" w:cs="Times New Roman"/>
          <w:sz w:val="24"/>
          <w:szCs w:val="24"/>
        </w:rPr>
        <w:t>non</w:t>
      </w:r>
      <w:proofErr w:type="spellEnd"/>
      <w:r w:rsidRPr="00063A92">
        <w:rPr>
          <w:rFonts w:ascii="Times New Roman" w:hAnsi="Times New Roman" w:cs="Times New Roman"/>
          <w:sz w:val="24"/>
          <w:szCs w:val="24"/>
        </w:rPr>
        <w:t>-</w:t>
      </w:r>
      <w:proofErr w:type="spellStart"/>
      <w:r w:rsidRPr="00063A92">
        <w:rPr>
          <w:rFonts w:ascii="Times New Roman" w:hAnsi="Times New Roman" w:cs="Times New Roman"/>
          <w:sz w:val="24"/>
          <w:szCs w:val="24"/>
        </w:rPr>
        <w:t>steroidal</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antienflamatuvar</w:t>
      </w:r>
      <w:proofErr w:type="spellEnd"/>
      <w:r w:rsidRPr="00063A92">
        <w:rPr>
          <w:rFonts w:ascii="Times New Roman" w:hAnsi="Times New Roman" w:cs="Times New Roman"/>
          <w:sz w:val="24"/>
          <w:szCs w:val="24"/>
        </w:rPr>
        <w:t xml:space="preserve"> (NSAID) grubu ilaçlardan olan </w:t>
      </w:r>
      <w:proofErr w:type="spellStart"/>
      <w:r w:rsidRPr="00063A92">
        <w:rPr>
          <w:rFonts w:ascii="Times New Roman" w:hAnsi="Times New Roman" w:cs="Times New Roman"/>
          <w:sz w:val="24"/>
          <w:szCs w:val="24"/>
        </w:rPr>
        <w:t>fluniksin’in</w:t>
      </w:r>
      <w:proofErr w:type="spellEnd"/>
      <w:r w:rsidRPr="00063A92">
        <w:rPr>
          <w:rFonts w:ascii="Times New Roman" w:hAnsi="Times New Roman" w:cs="Times New Roman"/>
          <w:sz w:val="24"/>
          <w:szCs w:val="24"/>
        </w:rPr>
        <w:t xml:space="preserve"> uzun süre kullanımı </w:t>
      </w:r>
      <w:proofErr w:type="spellStart"/>
      <w:r w:rsidRPr="00063A92">
        <w:rPr>
          <w:rFonts w:ascii="Times New Roman" w:hAnsi="Times New Roman" w:cs="Times New Roman"/>
          <w:sz w:val="24"/>
          <w:szCs w:val="24"/>
        </w:rPr>
        <w:t>gastro</w:t>
      </w:r>
      <w:proofErr w:type="spellEnd"/>
      <w:r w:rsidRPr="00063A92">
        <w:rPr>
          <w:rFonts w:ascii="Times New Roman" w:hAnsi="Times New Roman" w:cs="Times New Roman"/>
          <w:sz w:val="24"/>
          <w:szCs w:val="24"/>
        </w:rPr>
        <w:t>-</w:t>
      </w:r>
      <w:proofErr w:type="spellStart"/>
      <w:r w:rsidRPr="00063A92">
        <w:rPr>
          <w:rFonts w:ascii="Times New Roman" w:hAnsi="Times New Roman" w:cs="Times New Roman"/>
          <w:sz w:val="24"/>
          <w:szCs w:val="24"/>
        </w:rPr>
        <w:t>intestinal</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irritasyon</w:t>
      </w:r>
      <w:proofErr w:type="spellEnd"/>
      <w:r w:rsidRPr="00063A92">
        <w:rPr>
          <w:rFonts w:ascii="Times New Roman" w:hAnsi="Times New Roman" w:cs="Times New Roman"/>
          <w:sz w:val="24"/>
          <w:szCs w:val="24"/>
        </w:rPr>
        <w:t xml:space="preserve"> ve </w:t>
      </w:r>
      <w:proofErr w:type="spellStart"/>
      <w:r w:rsidRPr="00063A92">
        <w:rPr>
          <w:rFonts w:ascii="Times New Roman" w:hAnsi="Times New Roman" w:cs="Times New Roman"/>
          <w:sz w:val="24"/>
          <w:szCs w:val="24"/>
        </w:rPr>
        <w:t>renal</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toksikasyonlara</w:t>
      </w:r>
      <w:proofErr w:type="spellEnd"/>
      <w:r w:rsidRPr="00063A92">
        <w:rPr>
          <w:rFonts w:ascii="Times New Roman" w:hAnsi="Times New Roman" w:cs="Times New Roman"/>
          <w:sz w:val="24"/>
          <w:szCs w:val="24"/>
        </w:rPr>
        <w:t xml:space="preserve"> yol açabilir. </w:t>
      </w:r>
      <w:proofErr w:type="spellStart"/>
      <w:r w:rsidRPr="00063A92">
        <w:rPr>
          <w:rFonts w:ascii="Times New Roman" w:hAnsi="Times New Roman" w:cs="Times New Roman"/>
          <w:sz w:val="24"/>
          <w:szCs w:val="24"/>
        </w:rPr>
        <w:t>Tetrasiklinlerin</w:t>
      </w:r>
      <w:proofErr w:type="spellEnd"/>
      <w:r w:rsidRPr="00063A92">
        <w:rPr>
          <w:rFonts w:ascii="Times New Roman" w:hAnsi="Times New Roman" w:cs="Times New Roman"/>
          <w:sz w:val="24"/>
          <w:szCs w:val="24"/>
        </w:rPr>
        <w:t xml:space="preserve"> hızlı damar içi uygulanmaları tüm türlerde </w:t>
      </w:r>
      <w:proofErr w:type="spellStart"/>
      <w:r w:rsidRPr="00063A92">
        <w:rPr>
          <w:rFonts w:ascii="Times New Roman" w:hAnsi="Times New Roman" w:cs="Times New Roman"/>
          <w:sz w:val="24"/>
          <w:szCs w:val="24"/>
        </w:rPr>
        <w:t>kardiyovasküler</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kollapsa</w:t>
      </w:r>
      <w:proofErr w:type="spellEnd"/>
      <w:r w:rsidRPr="00063A92">
        <w:rPr>
          <w:rFonts w:ascii="Times New Roman" w:hAnsi="Times New Roman" w:cs="Times New Roman"/>
          <w:sz w:val="24"/>
          <w:szCs w:val="24"/>
        </w:rPr>
        <w:t xml:space="preserve"> neden olabilir.   </w:t>
      </w:r>
    </w:p>
    <w:p w:rsidR="005E30E5" w:rsidRPr="00063A92" w:rsidRDefault="005E30E5" w:rsidP="005E30E5">
      <w:pPr>
        <w:ind w:right="-285"/>
        <w:jc w:val="both"/>
        <w:rPr>
          <w:rFonts w:ascii="Times New Roman" w:hAnsi="Times New Roman" w:cs="Times New Roman"/>
          <w:b/>
          <w:sz w:val="24"/>
          <w:szCs w:val="24"/>
        </w:rPr>
      </w:pPr>
      <w:r w:rsidRPr="00063A92">
        <w:rPr>
          <w:rFonts w:ascii="Times New Roman" w:hAnsi="Times New Roman" w:cs="Times New Roman"/>
          <w:b/>
          <w:sz w:val="24"/>
          <w:szCs w:val="24"/>
        </w:rPr>
        <w:t>İLAÇ ETKİLEŞİMLERİ</w:t>
      </w:r>
    </w:p>
    <w:p w:rsidR="005E30E5" w:rsidRPr="00063A92" w:rsidRDefault="005E30E5" w:rsidP="005E30E5">
      <w:pPr>
        <w:ind w:right="-285"/>
        <w:jc w:val="both"/>
        <w:rPr>
          <w:rFonts w:ascii="Times New Roman" w:hAnsi="Times New Roman" w:cs="Times New Roman"/>
          <w:sz w:val="24"/>
          <w:szCs w:val="24"/>
        </w:rPr>
      </w:pPr>
      <w:proofErr w:type="spellStart"/>
      <w:r w:rsidRPr="00063A92">
        <w:rPr>
          <w:rFonts w:ascii="Times New Roman" w:hAnsi="Times New Roman" w:cs="Times New Roman"/>
          <w:sz w:val="24"/>
          <w:szCs w:val="24"/>
        </w:rPr>
        <w:t>Tetrasiklinler</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infüzyon</w:t>
      </w:r>
      <w:proofErr w:type="spellEnd"/>
      <w:r w:rsidRPr="00063A92">
        <w:rPr>
          <w:rFonts w:ascii="Times New Roman" w:hAnsi="Times New Roman" w:cs="Times New Roman"/>
          <w:sz w:val="24"/>
          <w:szCs w:val="24"/>
        </w:rPr>
        <w:t xml:space="preserve"> sıvıları ile </w:t>
      </w:r>
      <w:proofErr w:type="spellStart"/>
      <w:r w:rsidRPr="00063A92">
        <w:rPr>
          <w:rFonts w:ascii="Times New Roman" w:hAnsi="Times New Roman" w:cs="Times New Roman"/>
          <w:sz w:val="24"/>
          <w:szCs w:val="24"/>
        </w:rPr>
        <w:t>dilüe</w:t>
      </w:r>
      <w:proofErr w:type="spellEnd"/>
      <w:r w:rsidRPr="00063A92">
        <w:rPr>
          <w:rFonts w:ascii="Times New Roman" w:hAnsi="Times New Roman" w:cs="Times New Roman"/>
          <w:sz w:val="24"/>
          <w:szCs w:val="24"/>
        </w:rPr>
        <w:t xml:space="preserve"> edildiklerinde etkinliklerini kaybederler. </w:t>
      </w:r>
      <w:proofErr w:type="spellStart"/>
      <w:r w:rsidRPr="00063A92">
        <w:rPr>
          <w:rFonts w:ascii="Times New Roman" w:hAnsi="Times New Roman" w:cs="Times New Roman"/>
          <w:sz w:val="24"/>
          <w:szCs w:val="24"/>
        </w:rPr>
        <w:t>Betalaktam</w:t>
      </w:r>
      <w:proofErr w:type="spellEnd"/>
      <w:r w:rsidRPr="00063A92">
        <w:rPr>
          <w:rFonts w:ascii="Times New Roman" w:hAnsi="Times New Roman" w:cs="Times New Roman"/>
          <w:sz w:val="24"/>
          <w:szCs w:val="24"/>
        </w:rPr>
        <w:t xml:space="preserve"> ve </w:t>
      </w:r>
      <w:proofErr w:type="spellStart"/>
      <w:r w:rsidRPr="00063A92">
        <w:rPr>
          <w:rFonts w:ascii="Times New Roman" w:hAnsi="Times New Roman" w:cs="Times New Roman"/>
          <w:sz w:val="24"/>
          <w:szCs w:val="24"/>
        </w:rPr>
        <w:t>aminoglikozid</w:t>
      </w:r>
      <w:proofErr w:type="spellEnd"/>
      <w:r w:rsidRPr="00063A92">
        <w:rPr>
          <w:rFonts w:ascii="Times New Roman" w:hAnsi="Times New Roman" w:cs="Times New Roman"/>
          <w:sz w:val="24"/>
          <w:szCs w:val="24"/>
        </w:rPr>
        <w:t xml:space="preserve"> antibiyotiklerle birlikte kullanılmamalıdır. </w:t>
      </w:r>
      <w:proofErr w:type="spellStart"/>
      <w:r w:rsidRPr="00063A92">
        <w:rPr>
          <w:rFonts w:ascii="Times New Roman" w:hAnsi="Times New Roman" w:cs="Times New Roman"/>
          <w:sz w:val="24"/>
          <w:szCs w:val="24"/>
        </w:rPr>
        <w:t>Tetrasiklinler</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metoksifluranın</w:t>
      </w:r>
      <w:proofErr w:type="spellEnd"/>
      <w:r w:rsidRPr="00063A92">
        <w:rPr>
          <w:rFonts w:ascii="Times New Roman" w:hAnsi="Times New Roman" w:cs="Times New Roman"/>
          <w:sz w:val="24"/>
          <w:szCs w:val="24"/>
        </w:rPr>
        <w:t xml:space="preserve"> böbreğe yönelik etkisini artırır ve </w:t>
      </w:r>
      <w:proofErr w:type="spellStart"/>
      <w:r w:rsidRPr="00063A92">
        <w:rPr>
          <w:rFonts w:ascii="Times New Roman" w:hAnsi="Times New Roman" w:cs="Times New Roman"/>
          <w:sz w:val="24"/>
          <w:szCs w:val="24"/>
        </w:rPr>
        <w:t>protrombinin</w:t>
      </w:r>
      <w:proofErr w:type="spellEnd"/>
      <w:r w:rsidRPr="00063A92">
        <w:rPr>
          <w:rFonts w:ascii="Times New Roman" w:hAnsi="Times New Roman" w:cs="Times New Roman"/>
          <w:sz w:val="24"/>
          <w:szCs w:val="24"/>
        </w:rPr>
        <w:t xml:space="preserve"> etkinliğini baskı altına alabilir. </w:t>
      </w:r>
      <w:proofErr w:type="gramStart"/>
      <w:r w:rsidRPr="00063A92">
        <w:rPr>
          <w:rFonts w:ascii="Times New Roman" w:hAnsi="Times New Roman" w:cs="Times New Roman"/>
          <w:sz w:val="24"/>
          <w:szCs w:val="24"/>
        </w:rPr>
        <w:t xml:space="preserve">Penisilin G sodyum, penisilin G potasyum, sodyum bikarbonat, </w:t>
      </w:r>
      <w:proofErr w:type="spellStart"/>
      <w:r w:rsidRPr="00063A92">
        <w:rPr>
          <w:rFonts w:ascii="Times New Roman" w:hAnsi="Times New Roman" w:cs="Times New Roman"/>
          <w:sz w:val="24"/>
          <w:szCs w:val="24"/>
        </w:rPr>
        <w:t>tiyopental</w:t>
      </w:r>
      <w:proofErr w:type="spellEnd"/>
      <w:r w:rsidRPr="00063A92">
        <w:rPr>
          <w:rFonts w:ascii="Times New Roman" w:hAnsi="Times New Roman" w:cs="Times New Roman"/>
          <w:sz w:val="24"/>
          <w:szCs w:val="24"/>
        </w:rPr>
        <w:t xml:space="preserve"> sodyum, </w:t>
      </w:r>
      <w:proofErr w:type="spellStart"/>
      <w:r w:rsidRPr="00063A92">
        <w:rPr>
          <w:rFonts w:ascii="Times New Roman" w:hAnsi="Times New Roman" w:cs="Times New Roman"/>
          <w:sz w:val="24"/>
          <w:szCs w:val="24"/>
        </w:rPr>
        <w:t>varfarin</w:t>
      </w:r>
      <w:proofErr w:type="spellEnd"/>
      <w:r w:rsidRPr="00063A92">
        <w:rPr>
          <w:rFonts w:ascii="Times New Roman" w:hAnsi="Times New Roman" w:cs="Times New Roman"/>
          <w:sz w:val="24"/>
          <w:szCs w:val="24"/>
        </w:rPr>
        <w:t xml:space="preserve"> sodyum, </w:t>
      </w:r>
      <w:proofErr w:type="spellStart"/>
      <w:r w:rsidRPr="00063A92">
        <w:rPr>
          <w:rFonts w:ascii="Times New Roman" w:hAnsi="Times New Roman" w:cs="Times New Roman"/>
          <w:sz w:val="24"/>
          <w:szCs w:val="24"/>
        </w:rPr>
        <w:t>sefalotin</w:t>
      </w:r>
      <w:proofErr w:type="spellEnd"/>
      <w:r w:rsidRPr="00063A92">
        <w:rPr>
          <w:rFonts w:ascii="Times New Roman" w:hAnsi="Times New Roman" w:cs="Times New Roman"/>
          <w:sz w:val="24"/>
          <w:szCs w:val="24"/>
        </w:rPr>
        <w:t xml:space="preserve"> sodyum, </w:t>
      </w:r>
      <w:proofErr w:type="spellStart"/>
      <w:r w:rsidRPr="00063A92">
        <w:rPr>
          <w:rFonts w:ascii="Times New Roman" w:hAnsi="Times New Roman" w:cs="Times New Roman"/>
          <w:sz w:val="24"/>
          <w:szCs w:val="24"/>
        </w:rPr>
        <w:t>sefapirin</w:t>
      </w:r>
      <w:proofErr w:type="spellEnd"/>
      <w:r w:rsidRPr="00063A92">
        <w:rPr>
          <w:rFonts w:ascii="Times New Roman" w:hAnsi="Times New Roman" w:cs="Times New Roman"/>
          <w:sz w:val="24"/>
          <w:szCs w:val="24"/>
        </w:rPr>
        <w:t xml:space="preserve"> sodyum, </w:t>
      </w:r>
      <w:proofErr w:type="spellStart"/>
      <w:r w:rsidRPr="00063A92">
        <w:rPr>
          <w:rFonts w:ascii="Times New Roman" w:hAnsi="Times New Roman" w:cs="Times New Roman"/>
          <w:sz w:val="24"/>
          <w:szCs w:val="24"/>
        </w:rPr>
        <w:t>amikasin</w:t>
      </w:r>
      <w:proofErr w:type="spellEnd"/>
      <w:r w:rsidRPr="00063A92">
        <w:rPr>
          <w:rFonts w:ascii="Times New Roman" w:hAnsi="Times New Roman" w:cs="Times New Roman"/>
          <w:sz w:val="24"/>
          <w:szCs w:val="24"/>
        </w:rPr>
        <w:t xml:space="preserve"> sülfat, </w:t>
      </w:r>
      <w:proofErr w:type="spellStart"/>
      <w:r w:rsidRPr="00063A92">
        <w:rPr>
          <w:rFonts w:ascii="Times New Roman" w:hAnsi="Times New Roman" w:cs="Times New Roman"/>
          <w:sz w:val="24"/>
          <w:szCs w:val="24"/>
        </w:rPr>
        <w:t>aminofilin</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amfoterisin</w:t>
      </w:r>
      <w:proofErr w:type="spellEnd"/>
      <w:r w:rsidRPr="00063A92">
        <w:rPr>
          <w:rFonts w:ascii="Times New Roman" w:hAnsi="Times New Roman" w:cs="Times New Roman"/>
          <w:sz w:val="24"/>
          <w:szCs w:val="24"/>
        </w:rPr>
        <w:t xml:space="preserve"> B, </w:t>
      </w:r>
      <w:proofErr w:type="spellStart"/>
      <w:r w:rsidRPr="00063A92">
        <w:rPr>
          <w:rFonts w:ascii="Times New Roman" w:hAnsi="Times New Roman" w:cs="Times New Roman"/>
          <w:sz w:val="24"/>
          <w:szCs w:val="24"/>
        </w:rPr>
        <w:t>dimenhidrinat</w:t>
      </w:r>
      <w:proofErr w:type="spellEnd"/>
      <w:r w:rsidRPr="00063A92">
        <w:rPr>
          <w:rFonts w:ascii="Times New Roman" w:hAnsi="Times New Roman" w:cs="Times New Roman"/>
          <w:sz w:val="24"/>
          <w:szCs w:val="24"/>
        </w:rPr>
        <w:t xml:space="preserve">, demir </w:t>
      </w:r>
      <w:proofErr w:type="spellStart"/>
      <w:r w:rsidRPr="00063A92">
        <w:rPr>
          <w:rFonts w:ascii="Times New Roman" w:hAnsi="Times New Roman" w:cs="Times New Roman"/>
          <w:sz w:val="24"/>
          <w:szCs w:val="24"/>
        </w:rPr>
        <w:t>dekstran</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eritromisin</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glusefat</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heparin</w:t>
      </w:r>
      <w:proofErr w:type="spellEnd"/>
      <w:r w:rsidRPr="00063A92">
        <w:rPr>
          <w:rFonts w:ascii="Times New Roman" w:hAnsi="Times New Roman" w:cs="Times New Roman"/>
          <w:sz w:val="24"/>
          <w:szCs w:val="24"/>
        </w:rPr>
        <w:t xml:space="preserve"> sodyum, </w:t>
      </w:r>
      <w:proofErr w:type="spellStart"/>
      <w:r w:rsidRPr="00063A92">
        <w:rPr>
          <w:rFonts w:ascii="Times New Roman" w:hAnsi="Times New Roman" w:cs="Times New Roman"/>
          <w:sz w:val="24"/>
          <w:szCs w:val="24"/>
        </w:rPr>
        <w:t>fenobarbital</w:t>
      </w:r>
      <w:proofErr w:type="spellEnd"/>
      <w:r w:rsidRPr="00063A92">
        <w:rPr>
          <w:rFonts w:ascii="Times New Roman" w:hAnsi="Times New Roman" w:cs="Times New Roman"/>
          <w:sz w:val="24"/>
          <w:szCs w:val="24"/>
        </w:rPr>
        <w:t xml:space="preserve"> sodyum, </w:t>
      </w:r>
      <w:proofErr w:type="spellStart"/>
      <w:r w:rsidRPr="00063A92">
        <w:rPr>
          <w:rFonts w:ascii="Times New Roman" w:hAnsi="Times New Roman" w:cs="Times New Roman"/>
          <w:sz w:val="24"/>
          <w:szCs w:val="24"/>
        </w:rPr>
        <w:t>hidrokortizon</w:t>
      </w:r>
      <w:proofErr w:type="spellEnd"/>
      <w:r w:rsidRPr="00063A92">
        <w:rPr>
          <w:rFonts w:ascii="Times New Roman" w:hAnsi="Times New Roman" w:cs="Times New Roman"/>
          <w:sz w:val="24"/>
          <w:szCs w:val="24"/>
        </w:rPr>
        <w:t xml:space="preserve"> sodyum </w:t>
      </w:r>
      <w:proofErr w:type="spellStart"/>
      <w:r w:rsidRPr="00063A92">
        <w:rPr>
          <w:rFonts w:ascii="Times New Roman" w:hAnsi="Times New Roman" w:cs="Times New Roman"/>
          <w:sz w:val="24"/>
          <w:szCs w:val="24"/>
        </w:rPr>
        <w:t>süksinat</w:t>
      </w:r>
      <w:proofErr w:type="spellEnd"/>
      <w:r w:rsidRPr="00063A92">
        <w:rPr>
          <w:rFonts w:ascii="Times New Roman" w:hAnsi="Times New Roman" w:cs="Times New Roman"/>
          <w:sz w:val="24"/>
          <w:szCs w:val="24"/>
        </w:rPr>
        <w:t xml:space="preserve">, kalsiyum klorür, kalsiyum </w:t>
      </w:r>
      <w:proofErr w:type="spellStart"/>
      <w:r w:rsidRPr="00063A92">
        <w:rPr>
          <w:rFonts w:ascii="Times New Roman" w:hAnsi="Times New Roman" w:cs="Times New Roman"/>
          <w:sz w:val="24"/>
          <w:szCs w:val="24"/>
        </w:rPr>
        <w:t>glikonat</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kloromfenikol</w:t>
      </w:r>
      <w:proofErr w:type="spellEnd"/>
      <w:r w:rsidRPr="00063A92">
        <w:rPr>
          <w:rFonts w:ascii="Times New Roman" w:hAnsi="Times New Roman" w:cs="Times New Roman"/>
          <w:sz w:val="24"/>
          <w:szCs w:val="24"/>
        </w:rPr>
        <w:t xml:space="preserve"> sodyum </w:t>
      </w:r>
      <w:proofErr w:type="spellStart"/>
      <w:r w:rsidRPr="00063A92">
        <w:rPr>
          <w:rFonts w:ascii="Times New Roman" w:hAnsi="Times New Roman" w:cs="Times New Roman"/>
          <w:sz w:val="24"/>
          <w:szCs w:val="24"/>
        </w:rPr>
        <w:t>süksinat</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metisilin</w:t>
      </w:r>
      <w:proofErr w:type="spellEnd"/>
      <w:r w:rsidRPr="00063A92">
        <w:rPr>
          <w:rFonts w:ascii="Times New Roman" w:hAnsi="Times New Roman" w:cs="Times New Roman"/>
          <w:sz w:val="24"/>
          <w:szCs w:val="24"/>
        </w:rPr>
        <w:t xml:space="preserve"> sodyum, morfin sülfat ile birlikte farmakolojik uyumsuzluk nedeniyle kullanılmamalıdır. </w:t>
      </w:r>
      <w:proofErr w:type="gramEnd"/>
    </w:p>
    <w:p w:rsidR="00C27E40" w:rsidRPr="00063A92" w:rsidRDefault="00C27E40" w:rsidP="00C27E40">
      <w:pPr>
        <w:ind w:right="-285"/>
        <w:jc w:val="both"/>
        <w:rPr>
          <w:rFonts w:ascii="Times New Roman" w:hAnsi="Times New Roman" w:cs="Times New Roman"/>
          <w:sz w:val="24"/>
          <w:szCs w:val="24"/>
        </w:rPr>
      </w:pPr>
      <w:proofErr w:type="spellStart"/>
      <w:r w:rsidRPr="00063A92">
        <w:rPr>
          <w:rFonts w:ascii="Times New Roman" w:hAnsi="Times New Roman" w:cs="Times New Roman"/>
          <w:sz w:val="24"/>
          <w:szCs w:val="24"/>
        </w:rPr>
        <w:t>Fluniksin</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meglumin</w:t>
      </w:r>
      <w:proofErr w:type="spellEnd"/>
      <w:r w:rsidRPr="00063A92">
        <w:rPr>
          <w:rFonts w:ascii="Times New Roman" w:hAnsi="Times New Roman" w:cs="Times New Roman"/>
          <w:sz w:val="24"/>
          <w:szCs w:val="24"/>
        </w:rPr>
        <w:t xml:space="preserve"> açısından ise diğer </w:t>
      </w:r>
      <w:proofErr w:type="spellStart"/>
      <w:r w:rsidRPr="00063A92">
        <w:rPr>
          <w:rFonts w:ascii="Times New Roman" w:hAnsi="Times New Roman" w:cs="Times New Roman"/>
          <w:sz w:val="24"/>
          <w:szCs w:val="24"/>
        </w:rPr>
        <w:t>non</w:t>
      </w:r>
      <w:proofErr w:type="spellEnd"/>
      <w:r w:rsidRPr="00063A92">
        <w:rPr>
          <w:rFonts w:ascii="Times New Roman" w:hAnsi="Times New Roman" w:cs="Times New Roman"/>
          <w:sz w:val="24"/>
          <w:szCs w:val="24"/>
        </w:rPr>
        <w:t>-</w:t>
      </w:r>
      <w:proofErr w:type="spellStart"/>
      <w:r w:rsidRPr="00063A92">
        <w:rPr>
          <w:rFonts w:ascii="Times New Roman" w:hAnsi="Times New Roman" w:cs="Times New Roman"/>
          <w:sz w:val="24"/>
          <w:szCs w:val="24"/>
        </w:rPr>
        <w:t>steroidal</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antienflamautuvarlar</w:t>
      </w:r>
      <w:proofErr w:type="spellEnd"/>
      <w:r w:rsidRPr="00063A92">
        <w:rPr>
          <w:rFonts w:ascii="Times New Roman" w:hAnsi="Times New Roman" w:cs="Times New Roman"/>
          <w:sz w:val="24"/>
          <w:szCs w:val="24"/>
        </w:rPr>
        <w:t xml:space="preserve"> (NSAID), genel </w:t>
      </w:r>
      <w:proofErr w:type="spellStart"/>
      <w:r w:rsidRPr="00063A92">
        <w:rPr>
          <w:rFonts w:ascii="Times New Roman" w:hAnsi="Times New Roman" w:cs="Times New Roman"/>
          <w:sz w:val="24"/>
          <w:szCs w:val="24"/>
        </w:rPr>
        <w:t>anestezikler</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kortikosteroidler</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nefrotoksik</w:t>
      </w:r>
      <w:proofErr w:type="spellEnd"/>
      <w:r w:rsidRPr="00063A92">
        <w:rPr>
          <w:rFonts w:ascii="Times New Roman" w:hAnsi="Times New Roman" w:cs="Times New Roman"/>
          <w:sz w:val="24"/>
          <w:szCs w:val="24"/>
        </w:rPr>
        <w:t xml:space="preserve"> ilaçlar ve </w:t>
      </w:r>
      <w:proofErr w:type="spellStart"/>
      <w:r w:rsidRPr="00063A92">
        <w:rPr>
          <w:rFonts w:ascii="Times New Roman" w:hAnsi="Times New Roman" w:cs="Times New Roman"/>
          <w:sz w:val="24"/>
          <w:szCs w:val="24"/>
        </w:rPr>
        <w:t>varfarin</w:t>
      </w:r>
      <w:proofErr w:type="spellEnd"/>
      <w:r w:rsidRPr="00063A92">
        <w:rPr>
          <w:rFonts w:ascii="Times New Roman" w:hAnsi="Times New Roman" w:cs="Times New Roman"/>
          <w:sz w:val="24"/>
          <w:szCs w:val="24"/>
        </w:rPr>
        <w:t xml:space="preserve"> gibi maddelerin plazma proteinlerine bağlanmasını azaltıp serbest </w:t>
      </w:r>
      <w:proofErr w:type="gramStart"/>
      <w:r w:rsidRPr="00063A92">
        <w:rPr>
          <w:rFonts w:ascii="Times New Roman" w:hAnsi="Times New Roman" w:cs="Times New Roman"/>
          <w:sz w:val="24"/>
          <w:szCs w:val="24"/>
        </w:rPr>
        <w:t>konsantrasyonlarının</w:t>
      </w:r>
      <w:proofErr w:type="gramEnd"/>
      <w:r w:rsidRPr="00063A92">
        <w:rPr>
          <w:rFonts w:ascii="Times New Roman" w:hAnsi="Times New Roman" w:cs="Times New Roman"/>
          <w:sz w:val="24"/>
          <w:szCs w:val="24"/>
        </w:rPr>
        <w:t xml:space="preserve"> artmasına neden olarak bu ilaçların </w:t>
      </w:r>
      <w:proofErr w:type="spellStart"/>
      <w:r w:rsidRPr="00063A92">
        <w:rPr>
          <w:rFonts w:ascii="Times New Roman" w:hAnsi="Times New Roman" w:cs="Times New Roman"/>
          <w:sz w:val="24"/>
          <w:szCs w:val="24"/>
        </w:rPr>
        <w:t>toksik</w:t>
      </w:r>
      <w:proofErr w:type="spellEnd"/>
      <w:r w:rsidRPr="00063A92">
        <w:rPr>
          <w:rFonts w:ascii="Times New Roman" w:hAnsi="Times New Roman" w:cs="Times New Roman"/>
          <w:sz w:val="24"/>
          <w:szCs w:val="24"/>
        </w:rPr>
        <w:t xml:space="preserve"> etkilerinin ortaya çıkarma olasılığı nedeniyle birlikte kullanımından kaçınılmalıdır.  </w:t>
      </w:r>
    </w:p>
    <w:p w:rsidR="00C27E40" w:rsidRPr="00063A92" w:rsidRDefault="00C27E40" w:rsidP="00C27E40">
      <w:pPr>
        <w:ind w:right="-285"/>
        <w:jc w:val="both"/>
        <w:rPr>
          <w:rFonts w:ascii="Times New Roman" w:hAnsi="Times New Roman" w:cs="Times New Roman"/>
          <w:sz w:val="24"/>
          <w:szCs w:val="24"/>
        </w:rPr>
      </w:pPr>
      <w:r w:rsidRPr="00063A92">
        <w:rPr>
          <w:rFonts w:ascii="Times New Roman" w:hAnsi="Times New Roman" w:cs="Times New Roman"/>
          <w:sz w:val="24"/>
          <w:szCs w:val="24"/>
        </w:rPr>
        <w:t xml:space="preserve">Potansiyel </w:t>
      </w:r>
      <w:proofErr w:type="spellStart"/>
      <w:r w:rsidRPr="00063A92">
        <w:rPr>
          <w:rFonts w:ascii="Times New Roman" w:hAnsi="Times New Roman" w:cs="Times New Roman"/>
          <w:sz w:val="24"/>
          <w:szCs w:val="24"/>
        </w:rPr>
        <w:t>nefrotoksik</w:t>
      </w:r>
      <w:proofErr w:type="spellEnd"/>
      <w:r w:rsidRPr="00063A92">
        <w:rPr>
          <w:rFonts w:ascii="Times New Roman" w:hAnsi="Times New Roman" w:cs="Times New Roman"/>
          <w:sz w:val="24"/>
          <w:szCs w:val="24"/>
        </w:rPr>
        <w:t xml:space="preserve"> olabilen diğer ilaçlarla birlikte uygulamadan kaçınılmalıdır. </w:t>
      </w:r>
    </w:p>
    <w:p w:rsidR="005E30E5" w:rsidRPr="00063A92" w:rsidRDefault="005E30E5" w:rsidP="005E30E5">
      <w:pPr>
        <w:ind w:right="-285"/>
        <w:jc w:val="both"/>
        <w:rPr>
          <w:rFonts w:ascii="Times New Roman" w:hAnsi="Times New Roman" w:cs="Times New Roman"/>
          <w:b/>
          <w:sz w:val="24"/>
          <w:szCs w:val="24"/>
        </w:rPr>
      </w:pPr>
      <w:r w:rsidRPr="00063A92">
        <w:rPr>
          <w:rFonts w:ascii="Times New Roman" w:hAnsi="Times New Roman" w:cs="Times New Roman"/>
          <w:b/>
          <w:sz w:val="24"/>
          <w:szCs w:val="24"/>
        </w:rPr>
        <w:t>DOZ AŞIMINDA BELİRTİLER, TEDBİRLER VE ANTİDOT</w:t>
      </w:r>
    </w:p>
    <w:p w:rsidR="005E30E5" w:rsidRPr="00063A92" w:rsidRDefault="005E30E5" w:rsidP="005E30E5">
      <w:pPr>
        <w:ind w:right="-285"/>
        <w:jc w:val="both"/>
        <w:rPr>
          <w:rFonts w:ascii="Times New Roman" w:hAnsi="Times New Roman" w:cs="Times New Roman"/>
          <w:sz w:val="24"/>
          <w:szCs w:val="24"/>
        </w:rPr>
      </w:pPr>
      <w:r w:rsidRPr="00063A92">
        <w:rPr>
          <w:rFonts w:ascii="Times New Roman" w:hAnsi="Times New Roman" w:cs="Times New Roman"/>
          <w:sz w:val="24"/>
          <w:szCs w:val="24"/>
        </w:rPr>
        <w:t xml:space="preserve">FLUNOKSİLİN L.A. Enjeksiyonluk Çözelti için tavsiye edilen </w:t>
      </w:r>
      <w:proofErr w:type="spellStart"/>
      <w:r w:rsidRPr="00063A92">
        <w:rPr>
          <w:rFonts w:ascii="Times New Roman" w:hAnsi="Times New Roman" w:cs="Times New Roman"/>
          <w:sz w:val="24"/>
          <w:szCs w:val="24"/>
        </w:rPr>
        <w:t>terapötik</w:t>
      </w:r>
      <w:proofErr w:type="spellEnd"/>
      <w:r w:rsidRPr="00063A92">
        <w:rPr>
          <w:rFonts w:ascii="Times New Roman" w:hAnsi="Times New Roman" w:cs="Times New Roman"/>
          <w:sz w:val="24"/>
          <w:szCs w:val="24"/>
        </w:rPr>
        <w:t xml:space="preserve"> dozlar aşılmamalı ve uzun süreli kullanımından kaçınılmalıdır. </w:t>
      </w:r>
      <w:proofErr w:type="spellStart"/>
      <w:r w:rsidRPr="00063A92">
        <w:rPr>
          <w:rFonts w:ascii="Times New Roman" w:hAnsi="Times New Roman" w:cs="Times New Roman"/>
          <w:sz w:val="24"/>
          <w:szCs w:val="24"/>
        </w:rPr>
        <w:t>Oksitetrasiklinin</w:t>
      </w:r>
      <w:proofErr w:type="spellEnd"/>
      <w:r w:rsidRPr="00063A92">
        <w:rPr>
          <w:rFonts w:ascii="Times New Roman" w:hAnsi="Times New Roman" w:cs="Times New Roman"/>
          <w:sz w:val="24"/>
          <w:szCs w:val="24"/>
        </w:rPr>
        <w:t xml:space="preserve"> yüksek dozlarının genellikle iyi </w:t>
      </w:r>
      <w:proofErr w:type="spellStart"/>
      <w:r w:rsidRPr="00063A92">
        <w:rPr>
          <w:rFonts w:ascii="Times New Roman" w:hAnsi="Times New Roman" w:cs="Times New Roman"/>
          <w:sz w:val="24"/>
          <w:szCs w:val="24"/>
        </w:rPr>
        <w:t>tolere</w:t>
      </w:r>
      <w:proofErr w:type="spellEnd"/>
      <w:r w:rsidRPr="00063A92">
        <w:rPr>
          <w:rFonts w:ascii="Times New Roman" w:hAnsi="Times New Roman" w:cs="Times New Roman"/>
          <w:sz w:val="24"/>
          <w:szCs w:val="24"/>
        </w:rPr>
        <w:t xml:space="preserve"> edildiği görülmüştür. Antidot </w:t>
      </w:r>
      <w:proofErr w:type="gramStart"/>
      <w:r w:rsidRPr="00063A92">
        <w:rPr>
          <w:rFonts w:ascii="Times New Roman" w:hAnsi="Times New Roman" w:cs="Times New Roman"/>
          <w:sz w:val="24"/>
          <w:szCs w:val="24"/>
        </w:rPr>
        <w:t>olarak  epinefrin</w:t>
      </w:r>
      <w:proofErr w:type="gramEnd"/>
      <w:r w:rsidRPr="00063A92">
        <w:rPr>
          <w:rFonts w:ascii="Times New Roman" w:hAnsi="Times New Roman" w:cs="Times New Roman"/>
          <w:sz w:val="24"/>
          <w:szCs w:val="24"/>
        </w:rPr>
        <w:t xml:space="preserve">, adrenalin, kortizon, </w:t>
      </w:r>
      <w:proofErr w:type="spellStart"/>
      <w:r w:rsidRPr="00063A92">
        <w:rPr>
          <w:rFonts w:ascii="Times New Roman" w:hAnsi="Times New Roman" w:cs="Times New Roman"/>
          <w:sz w:val="24"/>
          <w:szCs w:val="24"/>
        </w:rPr>
        <w:t>antihistaminik</w:t>
      </w:r>
      <w:proofErr w:type="spellEnd"/>
      <w:r w:rsidRPr="00063A92">
        <w:rPr>
          <w:rFonts w:ascii="Times New Roman" w:hAnsi="Times New Roman" w:cs="Times New Roman"/>
          <w:sz w:val="24"/>
          <w:szCs w:val="24"/>
        </w:rPr>
        <w:t xml:space="preserve"> ilaçlar, </w:t>
      </w:r>
      <w:proofErr w:type="spellStart"/>
      <w:r w:rsidRPr="00063A92">
        <w:rPr>
          <w:rFonts w:ascii="Times New Roman" w:hAnsi="Times New Roman" w:cs="Times New Roman"/>
          <w:sz w:val="24"/>
          <w:szCs w:val="24"/>
        </w:rPr>
        <w:t>Ca</w:t>
      </w:r>
      <w:proofErr w:type="spellEnd"/>
      <w:r w:rsidRPr="00063A92">
        <w:rPr>
          <w:rFonts w:ascii="Times New Roman" w:hAnsi="Times New Roman" w:cs="Times New Roman"/>
          <w:sz w:val="24"/>
          <w:szCs w:val="24"/>
        </w:rPr>
        <w:t xml:space="preserve"> ++ iyonları v.s. kullanılabilir.</w:t>
      </w:r>
    </w:p>
    <w:p w:rsidR="00EA1D1F" w:rsidRPr="00063A92" w:rsidRDefault="00EA1D1F" w:rsidP="005E30E5">
      <w:pPr>
        <w:ind w:right="-285"/>
        <w:jc w:val="both"/>
        <w:rPr>
          <w:rFonts w:ascii="Times New Roman" w:hAnsi="Times New Roman" w:cs="Times New Roman"/>
          <w:b/>
          <w:sz w:val="24"/>
          <w:szCs w:val="24"/>
        </w:rPr>
      </w:pPr>
    </w:p>
    <w:p w:rsidR="000E2353" w:rsidRPr="00063A92" w:rsidRDefault="000E2353" w:rsidP="005E30E5">
      <w:pPr>
        <w:ind w:right="-285"/>
        <w:jc w:val="both"/>
        <w:rPr>
          <w:rFonts w:ascii="Times New Roman" w:hAnsi="Times New Roman" w:cs="Times New Roman"/>
          <w:b/>
          <w:sz w:val="24"/>
          <w:szCs w:val="24"/>
        </w:rPr>
      </w:pPr>
    </w:p>
    <w:p w:rsidR="005E30E5" w:rsidRPr="00063A92" w:rsidRDefault="005E30E5" w:rsidP="005E30E5">
      <w:pPr>
        <w:ind w:right="-285"/>
        <w:jc w:val="both"/>
        <w:rPr>
          <w:rFonts w:ascii="Times New Roman" w:hAnsi="Times New Roman" w:cs="Times New Roman"/>
          <w:b/>
          <w:sz w:val="24"/>
          <w:szCs w:val="24"/>
        </w:rPr>
      </w:pPr>
      <w:r w:rsidRPr="00063A92">
        <w:rPr>
          <w:rFonts w:ascii="Times New Roman" w:hAnsi="Times New Roman" w:cs="Times New Roman"/>
          <w:b/>
          <w:sz w:val="24"/>
          <w:szCs w:val="24"/>
        </w:rPr>
        <w:t xml:space="preserve">GIDALARDA İLAÇ KALINTILARI HAKKINDA UYARILAR </w:t>
      </w:r>
    </w:p>
    <w:p w:rsidR="00591E42" w:rsidRPr="00063A92" w:rsidRDefault="005E30E5" w:rsidP="00591E42">
      <w:pPr>
        <w:ind w:right="-285"/>
        <w:jc w:val="both"/>
        <w:rPr>
          <w:rFonts w:ascii="Times New Roman" w:hAnsi="Times New Roman" w:cs="Times New Roman"/>
          <w:sz w:val="24"/>
          <w:szCs w:val="24"/>
        </w:rPr>
      </w:pPr>
      <w:r w:rsidRPr="00063A92">
        <w:rPr>
          <w:rFonts w:ascii="Times New Roman" w:hAnsi="Times New Roman" w:cs="Times New Roman"/>
          <w:b/>
          <w:sz w:val="24"/>
          <w:szCs w:val="24"/>
        </w:rPr>
        <w:t>İlaç kalıntı arınma süresi (i.k.a.s.): Tedavi süresince ve son ilaç uygulamasından sonra sığırlar 35 gün geçmeden kesime gönderilmemelidir.</w:t>
      </w:r>
      <w:r w:rsidR="00273557" w:rsidRPr="00063A92">
        <w:rPr>
          <w:rFonts w:ascii="Times New Roman" w:hAnsi="Times New Roman" w:cs="Times New Roman"/>
          <w:b/>
          <w:sz w:val="24"/>
          <w:szCs w:val="24"/>
        </w:rPr>
        <w:t xml:space="preserve"> </w:t>
      </w:r>
      <w:r w:rsidR="00591E42" w:rsidRPr="00063A92">
        <w:rPr>
          <w:rFonts w:ascii="Times New Roman" w:hAnsi="Times New Roman" w:cs="Times New Roman"/>
          <w:b/>
          <w:sz w:val="24"/>
          <w:szCs w:val="24"/>
        </w:rPr>
        <w:t>İnsan tüketimi için süt veren hayvanlara uygulanmamalıdır.</w:t>
      </w:r>
    </w:p>
    <w:p w:rsidR="005E30E5" w:rsidRPr="00063A92" w:rsidRDefault="005E30E5" w:rsidP="005E30E5">
      <w:pPr>
        <w:ind w:right="-285"/>
        <w:jc w:val="both"/>
        <w:rPr>
          <w:rFonts w:ascii="Times New Roman" w:hAnsi="Times New Roman" w:cs="Times New Roman"/>
          <w:b/>
          <w:sz w:val="24"/>
          <w:szCs w:val="24"/>
        </w:rPr>
      </w:pPr>
      <w:r w:rsidRPr="00063A92">
        <w:rPr>
          <w:rFonts w:ascii="Times New Roman" w:hAnsi="Times New Roman" w:cs="Times New Roman"/>
          <w:b/>
          <w:sz w:val="24"/>
          <w:szCs w:val="24"/>
        </w:rPr>
        <w:t>KONTRENDİKASYONLAR</w:t>
      </w:r>
    </w:p>
    <w:p w:rsidR="005E30E5" w:rsidRPr="00063A92" w:rsidRDefault="005E30E5" w:rsidP="005E30E5">
      <w:pPr>
        <w:ind w:right="-285"/>
        <w:jc w:val="both"/>
        <w:rPr>
          <w:rFonts w:ascii="Times New Roman" w:hAnsi="Times New Roman" w:cs="Times New Roman"/>
          <w:b/>
          <w:sz w:val="24"/>
          <w:szCs w:val="24"/>
        </w:rPr>
      </w:pPr>
      <w:r w:rsidRPr="00063A92">
        <w:rPr>
          <w:rFonts w:ascii="Times New Roman" w:hAnsi="Times New Roman" w:cs="Times New Roman"/>
          <w:sz w:val="24"/>
          <w:szCs w:val="24"/>
        </w:rPr>
        <w:t xml:space="preserve">FLUNOKSİLİN L.A. Enjeksiyonluk Çözelti damar içi uygulanmamalıdır. </w:t>
      </w:r>
      <w:proofErr w:type="spellStart"/>
      <w:r w:rsidRPr="00063A92">
        <w:rPr>
          <w:rFonts w:ascii="Times New Roman" w:hAnsi="Times New Roman" w:cs="Times New Roman"/>
          <w:sz w:val="24"/>
          <w:szCs w:val="24"/>
        </w:rPr>
        <w:t>Tetrasiklinler</w:t>
      </w:r>
      <w:proofErr w:type="spellEnd"/>
      <w:r w:rsidRPr="00063A92">
        <w:rPr>
          <w:rFonts w:ascii="Times New Roman" w:hAnsi="Times New Roman" w:cs="Times New Roman"/>
          <w:sz w:val="24"/>
          <w:szCs w:val="24"/>
        </w:rPr>
        <w:t xml:space="preserve"> ve </w:t>
      </w:r>
      <w:proofErr w:type="spellStart"/>
      <w:r w:rsidRPr="00063A92">
        <w:rPr>
          <w:rFonts w:ascii="Times New Roman" w:hAnsi="Times New Roman" w:cs="Times New Roman"/>
          <w:sz w:val="24"/>
          <w:szCs w:val="24"/>
        </w:rPr>
        <w:t>fluniksine</w:t>
      </w:r>
      <w:proofErr w:type="spellEnd"/>
      <w:r w:rsidRPr="00063A92">
        <w:rPr>
          <w:rFonts w:ascii="Times New Roman" w:hAnsi="Times New Roman" w:cs="Times New Roman"/>
          <w:sz w:val="24"/>
          <w:szCs w:val="24"/>
        </w:rPr>
        <w:t xml:space="preserve"> hassasiyeti olduğu bilinen hayvanlarda kullanılmamalıdır. Ayrıca kalp, karaciğer ve böbrek yetmezlikleri olan hayvanlar ile sindirim sisteminde </w:t>
      </w:r>
      <w:proofErr w:type="spellStart"/>
      <w:r w:rsidRPr="00063A92">
        <w:rPr>
          <w:rFonts w:ascii="Times New Roman" w:hAnsi="Times New Roman" w:cs="Times New Roman"/>
          <w:sz w:val="24"/>
          <w:szCs w:val="24"/>
        </w:rPr>
        <w:t>ülserasyon</w:t>
      </w:r>
      <w:proofErr w:type="spellEnd"/>
      <w:r w:rsidRPr="00063A92">
        <w:rPr>
          <w:rFonts w:ascii="Times New Roman" w:hAnsi="Times New Roman" w:cs="Times New Roman"/>
          <w:sz w:val="24"/>
          <w:szCs w:val="24"/>
        </w:rPr>
        <w:t xml:space="preserve"> ve kanama eğilimi </w:t>
      </w:r>
      <w:proofErr w:type="gramStart"/>
      <w:r w:rsidRPr="00063A92">
        <w:rPr>
          <w:rFonts w:ascii="Times New Roman" w:hAnsi="Times New Roman" w:cs="Times New Roman"/>
          <w:sz w:val="24"/>
          <w:szCs w:val="24"/>
        </w:rPr>
        <w:t>olan  hayvanlarda</w:t>
      </w:r>
      <w:proofErr w:type="gram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kontrendikedir</w:t>
      </w:r>
      <w:proofErr w:type="spellEnd"/>
      <w:r w:rsidRPr="00063A92">
        <w:rPr>
          <w:rFonts w:ascii="Times New Roman" w:hAnsi="Times New Roman" w:cs="Times New Roman"/>
          <w:sz w:val="24"/>
          <w:szCs w:val="24"/>
        </w:rPr>
        <w:t xml:space="preserve">. </w:t>
      </w:r>
    </w:p>
    <w:p w:rsidR="00C64C09" w:rsidRPr="00063A92" w:rsidRDefault="00C64C09" w:rsidP="00C64C09">
      <w:pPr>
        <w:ind w:right="-285"/>
        <w:jc w:val="both"/>
        <w:rPr>
          <w:rFonts w:ascii="Times New Roman" w:hAnsi="Times New Roman" w:cs="Times New Roman"/>
          <w:sz w:val="24"/>
          <w:szCs w:val="24"/>
        </w:rPr>
      </w:pPr>
      <w:r w:rsidRPr="00063A92">
        <w:rPr>
          <w:rFonts w:ascii="Times New Roman" w:hAnsi="Times New Roman" w:cs="Times New Roman"/>
          <w:sz w:val="24"/>
          <w:szCs w:val="24"/>
        </w:rPr>
        <w:t>Eş zamanlı olarak ya da 24 saat içinde başka bir NSA</w:t>
      </w:r>
      <w:r w:rsidR="00C60E8C" w:rsidRPr="00063A92">
        <w:rPr>
          <w:rFonts w:ascii="Times New Roman" w:hAnsi="Times New Roman" w:cs="Times New Roman"/>
          <w:sz w:val="24"/>
          <w:szCs w:val="24"/>
        </w:rPr>
        <w:t>ID</w:t>
      </w:r>
      <w:r w:rsidRPr="00063A92">
        <w:rPr>
          <w:rFonts w:ascii="Times New Roman" w:hAnsi="Times New Roman" w:cs="Times New Roman"/>
          <w:sz w:val="24"/>
          <w:szCs w:val="24"/>
        </w:rPr>
        <w:t xml:space="preserve"> vermeyiniz. </w:t>
      </w:r>
    </w:p>
    <w:p w:rsidR="00C64C09" w:rsidRPr="00063A92" w:rsidRDefault="00C64C09" w:rsidP="00C64C09">
      <w:pPr>
        <w:ind w:right="-285"/>
        <w:jc w:val="both"/>
        <w:rPr>
          <w:rFonts w:ascii="Times New Roman" w:hAnsi="Times New Roman" w:cs="Times New Roman"/>
          <w:sz w:val="24"/>
          <w:szCs w:val="24"/>
        </w:rPr>
      </w:pPr>
      <w:r w:rsidRPr="00063A92">
        <w:rPr>
          <w:rFonts w:ascii="Times New Roman" w:hAnsi="Times New Roman" w:cs="Times New Roman"/>
          <w:sz w:val="24"/>
          <w:szCs w:val="24"/>
        </w:rPr>
        <w:t xml:space="preserve">Eş zamanlı olarak </w:t>
      </w:r>
      <w:proofErr w:type="spellStart"/>
      <w:r w:rsidRPr="00063A92">
        <w:rPr>
          <w:rFonts w:ascii="Times New Roman" w:hAnsi="Times New Roman" w:cs="Times New Roman"/>
          <w:sz w:val="24"/>
          <w:szCs w:val="24"/>
        </w:rPr>
        <w:t>nefrotoksik</w:t>
      </w:r>
      <w:proofErr w:type="spellEnd"/>
      <w:r w:rsidRPr="00063A92">
        <w:rPr>
          <w:rFonts w:ascii="Times New Roman" w:hAnsi="Times New Roman" w:cs="Times New Roman"/>
          <w:sz w:val="24"/>
          <w:szCs w:val="24"/>
        </w:rPr>
        <w:t xml:space="preserve"> potansiyeli olan ilaçların kullanımından kaçınılmalıdır. </w:t>
      </w:r>
    </w:p>
    <w:p w:rsidR="005E30E5" w:rsidRPr="00063A92" w:rsidRDefault="005E30E5" w:rsidP="00221F73">
      <w:pPr>
        <w:ind w:right="-285"/>
        <w:jc w:val="both"/>
        <w:rPr>
          <w:rFonts w:ascii="Times New Roman" w:hAnsi="Times New Roman" w:cs="Times New Roman"/>
          <w:b/>
          <w:sz w:val="24"/>
          <w:szCs w:val="24"/>
        </w:rPr>
      </w:pPr>
      <w:r w:rsidRPr="00063A92">
        <w:rPr>
          <w:rFonts w:ascii="Times New Roman" w:hAnsi="Times New Roman" w:cs="Times New Roman"/>
          <w:b/>
          <w:sz w:val="24"/>
          <w:szCs w:val="24"/>
        </w:rPr>
        <w:t>GENEL UYARILAR</w:t>
      </w:r>
    </w:p>
    <w:p w:rsidR="005E30E5" w:rsidRPr="00063A92" w:rsidRDefault="005E30E5" w:rsidP="005E30E5">
      <w:pPr>
        <w:ind w:right="-285"/>
        <w:jc w:val="both"/>
        <w:rPr>
          <w:rFonts w:ascii="Times New Roman" w:hAnsi="Times New Roman" w:cs="Times New Roman"/>
          <w:sz w:val="24"/>
          <w:szCs w:val="24"/>
        </w:rPr>
      </w:pPr>
      <w:r w:rsidRPr="00063A92">
        <w:rPr>
          <w:rFonts w:ascii="Times New Roman" w:hAnsi="Times New Roman" w:cs="Times New Roman"/>
          <w:sz w:val="24"/>
          <w:szCs w:val="24"/>
        </w:rPr>
        <w:t>Kullanmadan önce ve beklenmeyen bir etki görüldüğünde veteriner hekime danışınız. Çocukların ulaşamayacağı yerde bulundurunuz</w:t>
      </w:r>
      <w:r w:rsidRPr="00063A92">
        <w:rPr>
          <w:rFonts w:ascii="Times New Roman" w:hAnsi="Times New Roman" w:cs="Times New Roman"/>
          <w:b/>
          <w:i/>
          <w:sz w:val="24"/>
          <w:szCs w:val="24"/>
        </w:rPr>
        <w:t xml:space="preserve">. </w:t>
      </w:r>
    </w:p>
    <w:p w:rsidR="005E30E5" w:rsidRPr="00063A92" w:rsidRDefault="005E30E5" w:rsidP="005E30E5">
      <w:pPr>
        <w:ind w:right="-285"/>
        <w:jc w:val="both"/>
        <w:rPr>
          <w:rFonts w:ascii="Times New Roman" w:hAnsi="Times New Roman" w:cs="Times New Roman"/>
          <w:b/>
          <w:sz w:val="24"/>
          <w:szCs w:val="24"/>
        </w:rPr>
      </w:pPr>
      <w:r w:rsidRPr="00063A92">
        <w:rPr>
          <w:rFonts w:ascii="Times New Roman" w:hAnsi="Times New Roman" w:cs="Times New Roman"/>
          <w:b/>
          <w:sz w:val="24"/>
          <w:szCs w:val="24"/>
        </w:rPr>
        <w:t>UYGULAYICININ ALMASI GEREKEN ÖNLEMLER VE HEKİMLER İÇİN UYARILAR</w:t>
      </w:r>
    </w:p>
    <w:p w:rsidR="00DF6513" w:rsidRPr="00063A92" w:rsidRDefault="00DF6513" w:rsidP="00DF6513">
      <w:pPr>
        <w:ind w:right="-285"/>
        <w:jc w:val="both"/>
        <w:rPr>
          <w:rFonts w:ascii="Times New Roman" w:hAnsi="Times New Roman" w:cs="Times New Roman"/>
          <w:sz w:val="24"/>
          <w:szCs w:val="24"/>
        </w:rPr>
      </w:pPr>
      <w:r w:rsidRPr="00063A92">
        <w:rPr>
          <w:rFonts w:ascii="Times New Roman" w:hAnsi="Times New Roman" w:cs="Times New Roman"/>
          <w:sz w:val="24"/>
          <w:szCs w:val="24"/>
        </w:rPr>
        <w:t xml:space="preserve">Göze ve doğrudan deriye temasından kaçınınız. Olası duyarlılık reaksiyonlarının önlenmesi için deri ile temasından kaçınınız. Uygulama sırasında eldiven giyilmelidir. Uygulama sonrası eller yıkanmalıdır. Kaza ile göze temasta göz hemen bol su ile yıkanmalı ve doktora başvurulmalıdır. </w:t>
      </w:r>
    </w:p>
    <w:p w:rsidR="00DF6513" w:rsidRPr="00063A92" w:rsidRDefault="00DF6513" w:rsidP="00DF6513">
      <w:pPr>
        <w:ind w:right="-285"/>
        <w:jc w:val="both"/>
        <w:rPr>
          <w:rFonts w:ascii="Times New Roman" w:hAnsi="Times New Roman" w:cs="Times New Roman"/>
          <w:sz w:val="24"/>
          <w:szCs w:val="24"/>
        </w:rPr>
      </w:pPr>
      <w:r w:rsidRPr="00063A92">
        <w:rPr>
          <w:rFonts w:ascii="Times New Roman" w:hAnsi="Times New Roman" w:cs="Times New Roman"/>
          <w:sz w:val="24"/>
          <w:szCs w:val="24"/>
        </w:rPr>
        <w:t xml:space="preserve">Ürün duyarlı kişilerde reaksiyonlara neden olabilir. </w:t>
      </w:r>
      <w:proofErr w:type="spellStart"/>
      <w:r w:rsidRPr="00063A92">
        <w:rPr>
          <w:rFonts w:ascii="Times New Roman" w:hAnsi="Times New Roman" w:cs="Times New Roman"/>
          <w:sz w:val="24"/>
          <w:szCs w:val="24"/>
        </w:rPr>
        <w:t>Nonsteroidal</w:t>
      </w:r>
      <w:proofErr w:type="spellEnd"/>
      <w:r w:rsidRPr="00063A92">
        <w:rPr>
          <w:rFonts w:ascii="Times New Roman" w:hAnsi="Times New Roman" w:cs="Times New Roman"/>
          <w:sz w:val="24"/>
          <w:szCs w:val="24"/>
        </w:rPr>
        <w:t xml:space="preserve"> </w:t>
      </w:r>
      <w:proofErr w:type="spellStart"/>
      <w:r w:rsidRPr="00063A92">
        <w:rPr>
          <w:rFonts w:ascii="Times New Roman" w:hAnsi="Times New Roman" w:cs="Times New Roman"/>
          <w:sz w:val="24"/>
          <w:szCs w:val="24"/>
        </w:rPr>
        <w:t>antiinflamatuvar</w:t>
      </w:r>
      <w:proofErr w:type="spellEnd"/>
      <w:r w:rsidRPr="00063A92">
        <w:rPr>
          <w:rFonts w:ascii="Times New Roman" w:hAnsi="Times New Roman" w:cs="Times New Roman"/>
          <w:sz w:val="24"/>
          <w:szCs w:val="24"/>
        </w:rPr>
        <w:t xml:space="preserve"> ilaçlara karşı bilinen bir aşırı duyarlılığınız varsa ürün ile temas etmeyiniz. Reaksiyonlar ciddi olabilir. Yanlışlıkla kendinize uygulamaktan kaçınınız. </w:t>
      </w:r>
    </w:p>
    <w:p w:rsidR="005E30E5" w:rsidRPr="00063A92" w:rsidRDefault="005E30E5" w:rsidP="005E30E5">
      <w:pPr>
        <w:ind w:right="-285"/>
        <w:jc w:val="both"/>
        <w:rPr>
          <w:rFonts w:ascii="Times New Roman" w:hAnsi="Times New Roman" w:cs="Times New Roman"/>
          <w:b/>
          <w:color w:val="000000" w:themeColor="text1"/>
          <w:sz w:val="24"/>
          <w:szCs w:val="24"/>
        </w:rPr>
      </w:pPr>
      <w:r w:rsidRPr="00063A92">
        <w:rPr>
          <w:rFonts w:ascii="Times New Roman" w:hAnsi="Times New Roman" w:cs="Times New Roman"/>
          <w:b/>
          <w:sz w:val="24"/>
          <w:szCs w:val="24"/>
        </w:rPr>
        <w:t>MUHAFAZA ŞARTLARI VE RAF ÖMRÜ</w:t>
      </w:r>
    </w:p>
    <w:p w:rsidR="005E30E5" w:rsidRPr="00063A92" w:rsidRDefault="005E30E5" w:rsidP="005E30E5">
      <w:pPr>
        <w:jc w:val="both"/>
        <w:rPr>
          <w:rFonts w:ascii="Times New Roman" w:hAnsi="Times New Roman" w:cs="Times New Roman"/>
          <w:color w:val="000000" w:themeColor="text1"/>
          <w:sz w:val="24"/>
          <w:szCs w:val="24"/>
        </w:rPr>
      </w:pPr>
      <w:r w:rsidRPr="00063A92">
        <w:rPr>
          <w:rFonts w:ascii="Times New Roman" w:hAnsi="Times New Roman" w:cs="Times New Roman"/>
          <w:bCs/>
          <w:color w:val="000000" w:themeColor="text1"/>
          <w:sz w:val="24"/>
          <w:szCs w:val="24"/>
        </w:rPr>
        <w:t>25°</w:t>
      </w:r>
      <w:proofErr w:type="spellStart"/>
      <w:r w:rsidRPr="00063A92">
        <w:rPr>
          <w:rFonts w:ascii="Times New Roman" w:hAnsi="Times New Roman" w:cs="Times New Roman"/>
          <w:bCs/>
          <w:color w:val="000000" w:themeColor="text1"/>
          <w:sz w:val="24"/>
          <w:szCs w:val="24"/>
        </w:rPr>
        <w:t>C’nin</w:t>
      </w:r>
      <w:proofErr w:type="spellEnd"/>
      <w:r w:rsidRPr="00063A92">
        <w:rPr>
          <w:rFonts w:ascii="Times New Roman" w:hAnsi="Times New Roman" w:cs="Times New Roman"/>
          <w:bCs/>
          <w:color w:val="000000" w:themeColor="text1"/>
          <w:sz w:val="24"/>
          <w:szCs w:val="24"/>
        </w:rPr>
        <w:t xml:space="preserve"> altındaki oda sıcaklığında </w:t>
      </w:r>
      <w:r w:rsidRPr="00063A92">
        <w:rPr>
          <w:rFonts w:ascii="Times New Roman" w:hAnsi="Times New Roman" w:cs="Times New Roman"/>
          <w:color w:val="000000" w:themeColor="text1"/>
          <w:sz w:val="24"/>
          <w:szCs w:val="24"/>
        </w:rPr>
        <w:t>ısıdan, ışıktan</w:t>
      </w:r>
      <w:r w:rsidRPr="00063A92">
        <w:rPr>
          <w:rFonts w:ascii="Times New Roman" w:hAnsi="Times New Roman" w:cs="Times New Roman"/>
          <w:bCs/>
          <w:color w:val="000000" w:themeColor="text1"/>
          <w:sz w:val="24"/>
          <w:szCs w:val="24"/>
        </w:rPr>
        <w:t xml:space="preserve"> ve donmaktan koruyarak </w:t>
      </w:r>
      <w:r w:rsidRPr="00063A92">
        <w:rPr>
          <w:rFonts w:ascii="Times New Roman" w:hAnsi="Times New Roman" w:cs="Times New Roman"/>
          <w:color w:val="000000" w:themeColor="text1"/>
          <w:sz w:val="24"/>
          <w:szCs w:val="24"/>
        </w:rPr>
        <w:t xml:space="preserve">orijinal ambalajında saklandığında raf ömrü </w:t>
      </w:r>
      <w:r w:rsidR="00D86CAC" w:rsidRPr="00063A92">
        <w:rPr>
          <w:rFonts w:ascii="Times New Roman" w:hAnsi="Times New Roman" w:cs="Times New Roman"/>
          <w:color w:val="000000" w:themeColor="text1"/>
          <w:sz w:val="24"/>
          <w:szCs w:val="24"/>
        </w:rPr>
        <w:t>üretim</w:t>
      </w:r>
      <w:r w:rsidRPr="00063A92">
        <w:rPr>
          <w:rFonts w:ascii="Times New Roman" w:hAnsi="Times New Roman" w:cs="Times New Roman"/>
          <w:color w:val="000000" w:themeColor="text1"/>
          <w:sz w:val="24"/>
          <w:szCs w:val="24"/>
        </w:rPr>
        <w:t xml:space="preserve"> tarihinden itibaren 24 ay</w:t>
      </w:r>
      <w:r w:rsidR="0030574A" w:rsidRPr="00063A92">
        <w:rPr>
          <w:rFonts w:ascii="Times New Roman" w:hAnsi="Times New Roman" w:cs="Times New Roman"/>
          <w:color w:val="000000" w:themeColor="text1"/>
          <w:sz w:val="24"/>
          <w:szCs w:val="24"/>
        </w:rPr>
        <w:t xml:space="preserve"> </w:t>
      </w:r>
      <w:r w:rsidR="002B3730" w:rsidRPr="00063A92">
        <w:rPr>
          <w:rFonts w:ascii="Times New Roman" w:hAnsi="Times New Roman" w:cs="Times New Roman"/>
          <w:color w:val="000000" w:themeColor="text1"/>
          <w:sz w:val="24"/>
          <w:szCs w:val="24"/>
        </w:rPr>
        <w:t>(100 ml için 36 ay)’</w:t>
      </w:r>
      <w:proofErr w:type="gramStart"/>
      <w:r w:rsidRPr="00063A92">
        <w:rPr>
          <w:rFonts w:ascii="Times New Roman" w:hAnsi="Times New Roman" w:cs="Times New Roman"/>
          <w:color w:val="000000" w:themeColor="text1"/>
          <w:sz w:val="24"/>
          <w:szCs w:val="24"/>
        </w:rPr>
        <w:t>dır</w:t>
      </w:r>
      <w:proofErr w:type="gramEnd"/>
      <w:r w:rsidRPr="00063A92">
        <w:rPr>
          <w:rFonts w:ascii="Times New Roman" w:hAnsi="Times New Roman" w:cs="Times New Roman"/>
          <w:color w:val="000000" w:themeColor="text1"/>
          <w:sz w:val="24"/>
          <w:szCs w:val="24"/>
        </w:rPr>
        <w:t xml:space="preserve">. </w:t>
      </w:r>
      <w:r w:rsidR="003B3C73" w:rsidRPr="00063A92">
        <w:rPr>
          <w:rFonts w:ascii="Times New Roman" w:hAnsi="Times New Roman" w:cs="Times New Roman"/>
          <w:color w:val="000000" w:themeColor="text1"/>
          <w:sz w:val="24"/>
          <w:szCs w:val="24"/>
        </w:rPr>
        <w:t>Buzdolab</w:t>
      </w:r>
      <w:r w:rsidR="00245719" w:rsidRPr="00063A92">
        <w:rPr>
          <w:rFonts w:ascii="Times New Roman" w:hAnsi="Times New Roman" w:cs="Times New Roman"/>
          <w:color w:val="000000" w:themeColor="text1"/>
          <w:sz w:val="24"/>
          <w:szCs w:val="24"/>
        </w:rPr>
        <w:t>ında ve derin dondurucuda sakla</w:t>
      </w:r>
      <w:r w:rsidR="003B3C73" w:rsidRPr="00063A92">
        <w:rPr>
          <w:rFonts w:ascii="Times New Roman" w:hAnsi="Times New Roman" w:cs="Times New Roman"/>
          <w:color w:val="000000" w:themeColor="text1"/>
          <w:sz w:val="24"/>
          <w:szCs w:val="24"/>
        </w:rPr>
        <w:t>mayınız.</w:t>
      </w:r>
    </w:p>
    <w:p w:rsidR="00D82F18" w:rsidRPr="00063A92" w:rsidRDefault="005E30E5" w:rsidP="005E30E5">
      <w:pPr>
        <w:jc w:val="both"/>
        <w:rPr>
          <w:rFonts w:ascii="Times New Roman" w:hAnsi="Times New Roman" w:cs="Times New Roman"/>
          <w:bCs/>
          <w:sz w:val="24"/>
          <w:szCs w:val="24"/>
        </w:rPr>
      </w:pPr>
      <w:r w:rsidRPr="00063A92">
        <w:rPr>
          <w:rFonts w:ascii="Times New Roman" w:hAnsi="Times New Roman" w:cs="Times New Roman"/>
          <w:bCs/>
          <w:color w:val="000000" w:themeColor="text1"/>
          <w:sz w:val="24"/>
          <w:szCs w:val="24"/>
        </w:rPr>
        <w:t>İlk açıldıktan sonraki raf ömrü 28 gündür. İlk açıldıktan sonra 25°</w:t>
      </w:r>
      <w:proofErr w:type="spellStart"/>
      <w:r w:rsidRPr="00063A92">
        <w:rPr>
          <w:rFonts w:ascii="Times New Roman" w:hAnsi="Times New Roman" w:cs="Times New Roman"/>
          <w:bCs/>
          <w:color w:val="000000" w:themeColor="text1"/>
          <w:sz w:val="24"/>
          <w:szCs w:val="24"/>
        </w:rPr>
        <w:t>C’nin</w:t>
      </w:r>
      <w:proofErr w:type="spellEnd"/>
      <w:r w:rsidRPr="00063A92">
        <w:rPr>
          <w:rFonts w:ascii="Times New Roman" w:hAnsi="Times New Roman" w:cs="Times New Roman"/>
          <w:bCs/>
          <w:color w:val="000000" w:themeColor="text1"/>
          <w:sz w:val="24"/>
          <w:szCs w:val="24"/>
        </w:rPr>
        <w:t xml:space="preserve"> altındaki oda sıcaklığında ısıdan, ışıktan ve donmaktan koruyarak saklanmalıdır</w:t>
      </w:r>
      <w:r w:rsidRPr="00063A92">
        <w:rPr>
          <w:rFonts w:ascii="Times New Roman" w:hAnsi="Times New Roman" w:cs="Times New Roman"/>
          <w:bCs/>
          <w:sz w:val="24"/>
          <w:szCs w:val="24"/>
        </w:rPr>
        <w:t>.</w:t>
      </w:r>
      <w:r w:rsidR="008630A1" w:rsidRPr="00063A92">
        <w:rPr>
          <w:rFonts w:ascii="Times New Roman" w:hAnsi="Times New Roman" w:cs="Times New Roman"/>
          <w:bCs/>
          <w:sz w:val="24"/>
          <w:szCs w:val="24"/>
        </w:rPr>
        <w:t xml:space="preserve"> </w:t>
      </w:r>
    </w:p>
    <w:p w:rsidR="005E30E5" w:rsidRPr="00063A92" w:rsidRDefault="005E30E5" w:rsidP="005E30E5">
      <w:pPr>
        <w:jc w:val="both"/>
        <w:rPr>
          <w:rFonts w:ascii="Times New Roman" w:hAnsi="Times New Roman" w:cs="Times New Roman"/>
          <w:sz w:val="24"/>
          <w:szCs w:val="24"/>
        </w:rPr>
      </w:pPr>
      <w:proofErr w:type="spellStart"/>
      <w:r w:rsidRPr="00063A92">
        <w:rPr>
          <w:rFonts w:ascii="Times New Roman" w:hAnsi="Times New Roman" w:cs="Times New Roman"/>
          <w:bCs/>
          <w:sz w:val="24"/>
          <w:szCs w:val="24"/>
        </w:rPr>
        <w:t>Kontaminasyondan</w:t>
      </w:r>
      <w:proofErr w:type="spellEnd"/>
      <w:r w:rsidRPr="00063A92">
        <w:rPr>
          <w:rFonts w:ascii="Times New Roman" w:hAnsi="Times New Roman" w:cs="Times New Roman"/>
          <w:bCs/>
          <w:sz w:val="24"/>
          <w:szCs w:val="24"/>
        </w:rPr>
        <w:t xml:space="preserve"> koruyunuz.</w:t>
      </w:r>
      <w:r w:rsidR="003B3C73" w:rsidRPr="00063A92">
        <w:rPr>
          <w:rFonts w:ascii="Times New Roman" w:hAnsi="Times New Roman" w:cs="Times New Roman"/>
          <w:sz w:val="24"/>
          <w:szCs w:val="24"/>
        </w:rPr>
        <w:t xml:space="preserve"> Ürünün tıpası en fazla 40 kez delinebilir.</w:t>
      </w:r>
    </w:p>
    <w:p w:rsidR="005E30E5" w:rsidRPr="00063A92" w:rsidRDefault="00B56D40" w:rsidP="005E30E5">
      <w:pPr>
        <w:ind w:right="-285"/>
        <w:jc w:val="both"/>
        <w:rPr>
          <w:rFonts w:ascii="Times New Roman" w:hAnsi="Times New Roman" w:cs="Times New Roman"/>
          <w:b/>
          <w:sz w:val="24"/>
          <w:szCs w:val="24"/>
        </w:rPr>
      </w:pPr>
      <w:r w:rsidRPr="00063A92">
        <w:rPr>
          <w:rFonts w:ascii="Times New Roman" w:hAnsi="Times New Roman" w:cs="Times New Roman"/>
          <w:b/>
          <w:sz w:val="24"/>
          <w:szCs w:val="24"/>
        </w:rPr>
        <w:t xml:space="preserve">KULLANIM SONU İMHA VE </w:t>
      </w:r>
      <w:r w:rsidR="005E30E5" w:rsidRPr="00063A92">
        <w:rPr>
          <w:rFonts w:ascii="Times New Roman" w:hAnsi="Times New Roman" w:cs="Times New Roman"/>
          <w:b/>
          <w:sz w:val="24"/>
          <w:szCs w:val="24"/>
        </w:rPr>
        <w:t>HEDEF OLMAYAN TÜRLER İÇİN UYARILAR</w:t>
      </w:r>
    </w:p>
    <w:p w:rsidR="00B56D40" w:rsidRPr="00063A92" w:rsidRDefault="00B56D40" w:rsidP="005E30E5">
      <w:pPr>
        <w:ind w:right="-285"/>
        <w:jc w:val="both"/>
        <w:rPr>
          <w:rFonts w:ascii="Times New Roman" w:hAnsi="Times New Roman" w:cs="Times New Roman"/>
          <w:sz w:val="24"/>
          <w:szCs w:val="24"/>
        </w:rPr>
      </w:pPr>
      <w:r w:rsidRPr="00063A92">
        <w:rPr>
          <w:rFonts w:ascii="Times New Roman" w:hAnsi="Times New Roman" w:cs="Times New Roman"/>
          <w:sz w:val="24"/>
          <w:szCs w:val="24"/>
        </w:rPr>
        <w:t xml:space="preserve">Kullanmayan veteriner tıbbi ürünler ya da atıkları </w:t>
      </w:r>
      <w:proofErr w:type="gramStart"/>
      <w:r w:rsidRPr="00063A92">
        <w:rPr>
          <w:rFonts w:ascii="Times New Roman" w:hAnsi="Times New Roman" w:cs="Times New Roman"/>
          <w:sz w:val="24"/>
          <w:szCs w:val="24"/>
        </w:rPr>
        <w:t>lokal</w:t>
      </w:r>
      <w:proofErr w:type="gramEnd"/>
      <w:r w:rsidRPr="00063A92">
        <w:rPr>
          <w:rFonts w:ascii="Times New Roman" w:hAnsi="Times New Roman" w:cs="Times New Roman"/>
          <w:sz w:val="24"/>
          <w:szCs w:val="24"/>
        </w:rPr>
        <w:t xml:space="preserve"> düzenlemeler uyarınca atılmalıdır.</w:t>
      </w:r>
    </w:p>
    <w:p w:rsidR="005E30E5" w:rsidRPr="00063A92" w:rsidRDefault="005E30E5" w:rsidP="005E30E5">
      <w:pPr>
        <w:ind w:right="-285"/>
        <w:jc w:val="both"/>
        <w:rPr>
          <w:rFonts w:ascii="Times New Roman" w:hAnsi="Times New Roman" w:cs="Times New Roman"/>
          <w:sz w:val="24"/>
          <w:szCs w:val="24"/>
        </w:rPr>
      </w:pPr>
      <w:r w:rsidRPr="00063A92">
        <w:rPr>
          <w:rFonts w:ascii="Times New Roman" w:hAnsi="Times New Roman" w:cs="Times New Roman"/>
          <w:sz w:val="24"/>
          <w:szCs w:val="24"/>
        </w:rPr>
        <w:lastRenderedPageBreak/>
        <w:t>At, kedi ve köpeklerde kullanılmamalıdır.</w:t>
      </w:r>
    </w:p>
    <w:p w:rsidR="005E30E5" w:rsidRPr="00063A92" w:rsidRDefault="005E30E5" w:rsidP="005E30E5">
      <w:pPr>
        <w:ind w:right="-285"/>
        <w:jc w:val="both"/>
        <w:rPr>
          <w:rFonts w:ascii="Times New Roman" w:hAnsi="Times New Roman" w:cs="Times New Roman"/>
          <w:b/>
          <w:sz w:val="24"/>
          <w:szCs w:val="24"/>
        </w:rPr>
      </w:pPr>
      <w:r w:rsidRPr="00063A92">
        <w:rPr>
          <w:rFonts w:ascii="Times New Roman" w:hAnsi="Times New Roman" w:cs="Times New Roman"/>
          <w:b/>
          <w:sz w:val="24"/>
          <w:szCs w:val="24"/>
        </w:rPr>
        <w:t>TİCARİ TAKDİM ŞEKLİ</w:t>
      </w:r>
    </w:p>
    <w:p w:rsidR="00241CE8" w:rsidRPr="00063A92" w:rsidRDefault="00241CE8" w:rsidP="008630A1">
      <w:pPr>
        <w:widowControl w:val="0"/>
        <w:ind w:right="-285"/>
        <w:jc w:val="both"/>
        <w:rPr>
          <w:rFonts w:ascii="Times New Roman" w:hAnsi="Times New Roman" w:cs="Times New Roman"/>
          <w:bCs/>
          <w:color w:val="000000" w:themeColor="text1"/>
          <w:sz w:val="24"/>
          <w:szCs w:val="24"/>
        </w:rPr>
      </w:pPr>
      <w:r w:rsidRPr="00063A92">
        <w:rPr>
          <w:rFonts w:ascii="Times New Roman" w:hAnsi="Times New Roman" w:cs="Times New Roman"/>
          <w:bCs/>
          <w:color w:val="000000" w:themeColor="text1"/>
          <w:sz w:val="24"/>
          <w:szCs w:val="24"/>
        </w:rPr>
        <w:t xml:space="preserve">Karton kutu içerisinde 20, 50, 100 ve 250 </w:t>
      </w:r>
      <w:proofErr w:type="spellStart"/>
      <w:r w:rsidRPr="00063A92">
        <w:rPr>
          <w:rFonts w:ascii="Times New Roman" w:hAnsi="Times New Roman" w:cs="Times New Roman"/>
          <w:bCs/>
          <w:color w:val="000000" w:themeColor="text1"/>
          <w:sz w:val="24"/>
          <w:szCs w:val="24"/>
        </w:rPr>
        <w:t>ml’lik</w:t>
      </w:r>
      <w:proofErr w:type="spellEnd"/>
      <w:r w:rsidRPr="00063A92">
        <w:rPr>
          <w:rFonts w:ascii="Times New Roman" w:hAnsi="Times New Roman" w:cs="Times New Roman"/>
          <w:bCs/>
          <w:color w:val="000000" w:themeColor="text1"/>
          <w:sz w:val="24"/>
          <w:szCs w:val="24"/>
        </w:rPr>
        <w:t xml:space="preserve"> beyaz </w:t>
      </w:r>
      <w:proofErr w:type="spellStart"/>
      <w:r w:rsidRPr="00063A92">
        <w:rPr>
          <w:rFonts w:ascii="Times New Roman" w:hAnsi="Times New Roman" w:cs="Times New Roman"/>
          <w:bCs/>
          <w:color w:val="000000" w:themeColor="text1"/>
          <w:sz w:val="24"/>
          <w:szCs w:val="24"/>
        </w:rPr>
        <w:t>flip</w:t>
      </w:r>
      <w:proofErr w:type="spellEnd"/>
      <w:r w:rsidRPr="00063A92">
        <w:rPr>
          <w:rFonts w:ascii="Times New Roman" w:hAnsi="Times New Roman" w:cs="Times New Roman"/>
          <w:bCs/>
          <w:color w:val="000000" w:themeColor="text1"/>
          <w:sz w:val="24"/>
          <w:szCs w:val="24"/>
        </w:rPr>
        <w:t xml:space="preserve"> </w:t>
      </w:r>
      <w:proofErr w:type="spellStart"/>
      <w:r w:rsidRPr="00063A92">
        <w:rPr>
          <w:rFonts w:ascii="Times New Roman" w:hAnsi="Times New Roman" w:cs="Times New Roman"/>
          <w:bCs/>
          <w:color w:val="000000" w:themeColor="text1"/>
          <w:sz w:val="24"/>
          <w:szCs w:val="24"/>
        </w:rPr>
        <w:t>off</w:t>
      </w:r>
      <w:proofErr w:type="spellEnd"/>
      <w:r w:rsidRPr="00063A92">
        <w:rPr>
          <w:rFonts w:ascii="Times New Roman" w:hAnsi="Times New Roman" w:cs="Times New Roman"/>
          <w:bCs/>
          <w:color w:val="000000" w:themeColor="text1"/>
          <w:sz w:val="24"/>
          <w:szCs w:val="24"/>
        </w:rPr>
        <w:t xml:space="preserve"> kapak ile kapatılmış amber renkli Tip I ca</w:t>
      </w:r>
      <w:r w:rsidR="002B3730" w:rsidRPr="00063A92">
        <w:rPr>
          <w:rFonts w:ascii="Times New Roman" w:hAnsi="Times New Roman" w:cs="Times New Roman"/>
          <w:bCs/>
          <w:color w:val="000000" w:themeColor="text1"/>
          <w:sz w:val="24"/>
          <w:szCs w:val="24"/>
        </w:rPr>
        <w:t xml:space="preserve">m </w:t>
      </w:r>
      <w:proofErr w:type="spellStart"/>
      <w:r w:rsidR="002B3730" w:rsidRPr="00063A92">
        <w:rPr>
          <w:rFonts w:ascii="Times New Roman" w:hAnsi="Times New Roman" w:cs="Times New Roman"/>
          <w:bCs/>
          <w:color w:val="000000" w:themeColor="text1"/>
          <w:sz w:val="24"/>
          <w:szCs w:val="24"/>
        </w:rPr>
        <w:t>flakonlarda</w:t>
      </w:r>
      <w:proofErr w:type="spellEnd"/>
      <w:r w:rsidR="002B3730" w:rsidRPr="00063A92">
        <w:rPr>
          <w:rFonts w:ascii="Times New Roman" w:hAnsi="Times New Roman" w:cs="Times New Roman"/>
          <w:bCs/>
          <w:color w:val="000000" w:themeColor="text1"/>
          <w:sz w:val="24"/>
          <w:szCs w:val="24"/>
        </w:rPr>
        <w:t xml:space="preserve"> arz edilmektedir.</w:t>
      </w:r>
      <w:r w:rsidRPr="00063A92">
        <w:rPr>
          <w:rFonts w:ascii="Times New Roman" w:hAnsi="Times New Roman" w:cs="Times New Roman"/>
          <w:bCs/>
          <w:color w:val="000000" w:themeColor="text1"/>
          <w:sz w:val="24"/>
          <w:szCs w:val="24"/>
        </w:rPr>
        <w:t xml:space="preserve">20, 50, 100 </w:t>
      </w:r>
      <w:proofErr w:type="spellStart"/>
      <w:r w:rsidRPr="00063A92">
        <w:rPr>
          <w:rFonts w:ascii="Times New Roman" w:hAnsi="Times New Roman" w:cs="Times New Roman"/>
          <w:bCs/>
          <w:color w:val="000000" w:themeColor="text1"/>
          <w:sz w:val="24"/>
          <w:szCs w:val="24"/>
        </w:rPr>
        <w:t>ml’lik</w:t>
      </w:r>
      <w:proofErr w:type="spellEnd"/>
      <w:r w:rsidRPr="00063A92">
        <w:rPr>
          <w:rFonts w:ascii="Times New Roman" w:hAnsi="Times New Roman" w:cs="Times New Roman"/>
          <w:bCs/>
          <w:color w:val="000000" w:themeColor="text1"/>
          <w:sz w:val="24"/>
          <w:szCs w:val="24"/>
        </w:rPr>
        <w:t xml:space="preserve"> </w:t>
      </w:r>
      <w:proofErr w:type="spellStart"/>
      <w:r w:rsidRPr="00063A92">
        <w:rPr>
          <w:rFonts w:ascii="Times New Roman" w:hAnsi="Times New Roman" w:cs="Times New Roman"/>
          <w:bCs/>
          <w:color w:val="000000" w:themeColor="text1"/>
          <w:sz w:val="24"/>
          <w:szCs w:val="24"/>
        </w:rPr>
        <w:t>flakonlar</w:t>
      </w:r>
      <w:proofErr w:type="spellEnd"/>
      <w:r w:rsidRPr="00063A92">
        <w:rPr>
          <w:rFonts w:ascii="Times New Roman" w:hAnsi="Times New Roman" w:cs="Times New Roman"/>
          <w:bCs/>
          <w:color w:val="000000" w:themeColor="text1"/>
          <w:sz w:val="24"/>
          <w:szCs w:val="24"/>
        </w:rPr>
        <w:t xml:space="preserve"> için kırmızı lastik tıpa ve 250 </w:t>
      </w:r>
      <w:proofErr w:type="spellStart"/>
      <w:r w:rsidRPr="00063A92">
        <w:rPr>
          <w:rFonts w:ascii="Times New Roman" w:hAnsi="Times New Roman" w:cs="Times New Roman"/>
          <w:bCs/>
          <w:color w:val="000000" w:themeColor="text1"/>
          <w:sz w:val="24"/>
          <w:szCs w:val="24"/>
        </w:rPr>
        <w:t>ml’lik</w:t>
      </w:r>
      <w:proofErr w:type="spellEnd"/>
      <w:r w:rsidRPr="00063A92">
        <w:rPr>
          <w:rFonts w:ascii="Times New Roman" w:hAnsi="Times New Roman" w:cs="Times New Roman"/>
          <w:bCs/>
          <w:color w:val="000000" w:themeColor="text1"/>
          <w:sz w:val="24"/>
          <w:szCs w:val="24"/>
        </w:rPr>
        <w:t xml:space="preserve"> </w:t>
      </w:r>
      <w:proofErr w:type="spellStart"/>
      <w:r w:rsidRPr="00063A92">
        <w:rPr>
          <w:rFonts w:ascii="Times New Roman" w:hAnsi="Times New Roman" w:cs="Times New Roman"/>
          <w:bCs/>
          <w:color w:val="000000" w:themeColor="text1"/>
          <w:sz w:val="24"/>
          <w:szCs w:val="24"/>
        </w:rPr>
        <w:t>flakon</w:t>
      </w:r>
      <w:proofErr w:type="spellEnd"/>
      <w:r w:rsidRPr="00063A92">
        <w:rPr>
          <w:rFonts w:ascii="Times New Roman" w:hAnsi="Times New Roman" w:cs="Times New Roman"/>
          <w:bCs/>
          <w:color w:val="000000" w:themeColor="text1"/>
          <w:sz w:val="24"/>
          <w:szCs w:val="24"/>
        </w:rPr>
        <w:t xml:space="preserve"> için gri lastik tıpa kullanılmıştır.</w:t>
      </w:r>
    </w:p>
    <w:p w:rsidR="005E30E5" w:rsidRPr="00063A92" w:rsidRDefault="005E30E5" w:rsidP="008630A1">
      <w:pPr>
        <w:widowControl w:val="0"/>
        <w:ind w:right="-285"/>
        <w:jc w:val="both"/>
        <w:rPr>
          <w:rFonts w:ascii="Times New Roman" w:hAnsi="Times New Roman" w:cs="Times New Roman"/>
          <w:b/>
          <w:sz w:val="24"/>
          <w:szCs w:val="24"/>
        </w:rPr>
      </w:pPr>
      <w:r w:rsidRPr="00063A92">
        <w:rPr>
          <w:rFonts w:ascii="Times New Roman" w:hAnsi="Times New Roman" w:cs="Times New Roman"/>
          <w:b/>
          <w:sz w:val="24"/>
          <w:szCs w:val="24"/>
        </w:rPr>
        <w:t>SATIŞ YERİ VE ŞARTLARI</w:t>
      </w:r>
    </w:p>
    <w:p w:rsidR="005E30E5" w:rsidRPr="00063A92" w:rsidRDefault="005E30E5" w:rsidP="005E30E5">
      <w:pPr>
        <w:ind w:right="-285"/>
        <w:rPr>
          <w:rFonts w:ascii="Times New Roman" w:hAnsi="Times New Roman" w:cs="Times New Roman"/>
          <w:sz w:val="24"/>
          <w:szCs w:val="24"/>
        </w:rPr>
      </w:pPr>
      <w:r w:rsidRPr="00063A92">
        <w:rPr>
          <w:rFonts w:ascii="Times New Roman" w:hAnsi="Times New Roman" w:cs="Times New Roman"/>
          <w:sz w:val="24"/>
          <w:szCs w:val="24"/>
        </w:rPr>
        <w:t xml:space="preserve">Veteriner hekim reçetesi ile eczanelerde ve veteriner muayenehanelerinde satılır (VHR). </w:t>
      </w:r>
    </w:p>
    <w:p w:rsidR="00A003BD" w:rsidRPr="00063A92" w:rsidRDefault="005E30E5" w:rsidP="00A003BD">
      <w:pPr>
        <w:tabs>
          <w:tab w:val="left" w:pos="709"/>
        </w:tabs>
        <w:ind w:right="-87"/>
        <w:jc w:val="both"/>
        <w:rPr>
          <w:rFonts w:ascii="Times New Roman" w:eastAsia="Calibri" w:hAnsi="Times New Roman" w:cs="Times New Roman"/>
          <w:b/>
          <w:sz w:val="24"/>
          <w:szCs w:val="24"/>
        </w:rPr>
      </w:pPr>
      <w:r w:rsidRPr="00063A92">
        <w:rPr>
          <w:rFonts w:ascii="Times New Roman" w:hAnsi="Times New Roman" w:cs="Times New Roman"/>
          <w:b/>
          <w:sz w:val="24"/>
          <w:szCs w:val="24"/>
        </w:rPr>
        <w:t xml:space="preserve">PROSPEKTÜS ONAY TARİHİ: </w:t>
      </w:r>
      <w:r w:rsidR="00A44EEB" w:rsidRPr="00063A92">
        <w:rPr>
          <w:rFonts w:ascii="Times New Roman" w:eastAsia="Calibri" w:hAnsi="Times New Roman" w:cs="Times New Roman"/>
          <w:b/>
          <w:sz w:val="24"/>
          <w:szCs w:val="24"/>
        </w:rPr>
        <w:t>24</w:t>
      </w:r>
      <w:r w:rsidR="00A003BD" w:rsidRPr="00063A92">
        <w:rPr>
          <w:rFonts w:ascii="Times New Roman" w:eastAsia="Calibri" w:hAnsi="Times New Roman" w:cs="Times New Roman"/>
          <w:b/>
          <w:sz w:val="24"/>
          <w:szCs w:val="24"/>
        </w:rPr>
        <w:t>.</w:t>
      </w:r>
      <w:r w:rsidR="00A44EEB" w:rsidRPr="00063A92">
        <w:rPr>
          <w:rFonts w:ascii="Times New Roman" w:eastAsia="Calibri" w:hAnsi="Times New Roman" w:cs="Times New Roman"/>
          <w:b/>
          <w:sz w:val="24"/>
          <w:szCs w:val="24"/>
        </w:rPr>
        <w:t>10</w:t>
      </w:r>
      <w:r w:rsidR="00A003BD" w:rsidRPr="00063A92">
        <w:rPr>
          <w:rFonts w:ascii="Times New Roman" w:eastAsia="Calibri" w:hAnsi="Times New Roman" w:cs="Times New Roman"/>
          <w:b/>
          <w:sz w:val="24"/>
          <w:szCs w:val="24"/>
        </w:rPr>
        <w:t>.2017</w:t>
      </w:r>
    </w:p>
    <w:p w:rsidR="005E30E5" w:rsidRPr="00063A92" w:rsidRDefault="005E30E5" w:rsidP="005E30E5">
      <w:pPr>
        <w:pStyle w:val="GvdeMetni"/>
        <w:ind w:right="-285"/>
        <w:jc w:val="both"/>
        <w:rPr>
          <w:rFonts w:ascii="Times New Roman" w:hAnsi="Times New Roman" w:cs="Times New Roman"/>
          <w:b/>
          <w:sz w:val="24"/>
          <w:szCs w:val="24"/>
        </w:rPr>
      </w:pPr>
      <w:r w:rsidRPr="00063A92">
        <w:rPr>
          <w:rFonts w:ascii="Times New Roman" w:hAnsi="Times New Roman" w:cs="Times New Roman"/>
          <w:b/>
          <w:sz w:val="24"/>
          <w:szCs w:val="24"/>
        </w:rPr>
        <w:t xml:space="preserve">GIDA TARIM VE HAYVANCILIK BAKANLIĞI PAZARLAMA </w:t>
      </w:r>
      <w:r w:rsidR="00A003BD" w:rsidRPr="00063A92">
        <w:rPr>
          <w:rFonts w:ascii="Times New Roman" w:hAnsi="Times New Roman" w:cs="Times New Roman"/>
          <w:b/>
          <w:sz w:val="24"/>
          <w:szCs w:val="24"/>
        </w:rPr>
        <w:t xml:space="preserve">İZNİ TARİH VE NO: </w:t>
      </w:r>
      <w:proofErr w:type="gramStart"/>
      <w:r w:rsidR="00A003BD" w:rsidRPr="00063A92">
        <w:rPr>
          <w:rFonts w:ascii="Times New Roman" w:hAnsi="Times New Roman" w:cs="Times New Roman"/>
          <w:b/>
          <w:sz w:val="24"/>
          <w:szCs w:val="24"/>
        </w:rPr>
        <w:t>15/12/2005</w:t>
      </w:r>
      <w:proofErr w:type="gramEnd"/>
      <w:r w:rsidR="00A003BD" w:rsidRPr="00063A92">
        <w:rPr>
          <w:rFonts w:ascii="Times New Roman" w:hAnsi="Times New Roman" w:cs="Times New Roman"/>
          <w:b/>
          <w:sz w:val="24"/>
          <w:szCs w:val="24"/>
        </w:rPr>
        <w:t>-15/</w:t>
      </w:r>
      <w:r w:rsidRPr="00063A92">
        <w:rPr>
          <w:rFonts w:ascii="Times New Roman" w:hAnsi="Times New Roman" w:cs="Times New Roman"/>
          <w:b/>
          <w:sz w:val="24"/>
          <w:szCs w:val="24"/>
        </w:rPr>
        <w:t>043</w:t>
      </w:r>
    </w:p>
    <w:p w:rsidR="005E30E5" w:rsidRPr="00063A92" w:rsidRDefault="005E30E5" w:rsidP="005E30E5">
      <w:pPr>
        <w:ind w:right="-285"/>
        <w:jc w:val="both"/>
        <w:rPr>
          <w:rFonts w:ascii="Times New Roman" w:hAnsi="Times New Roman" w:cs="Times New Roman"/>
          <w:b/>
          <w:sz w:val="24"/>
          <w:szCs w:val="24"/>
        </w:rPr>
      </w:pPr>
      <w:r w:rsidRPr="00063A92">
        <w:rPr>
          <w:rFonts w:ascii="Times New Roman" w:hAnsi="Times New Roman" w:cs="Times New Roman"/>
          <w:b/>
          <w:sz w:val="24"/>
          <w:szCs w:val="24"/>
        </w:rPr>
        <w:t>PAZARLAMA İZİN SAHİBİNİN ADI VE ADRESİ</w:t>
      </w:r>
    </w:p>
    <w:p w:rsidR="005F0AE2" w:rsidRPr="00063A92" w:rsidRDefault="005F0AE2" w:rsidP="005E30E5">
      <w:pPr>
        <w:pStyle w:val="AralkYok"/>
        <w:ind w:right="-285"/>
        <w:rPr>
          <w:rFonts w:ascii="Times New Roman" w:hAnsi="Times New Roman" w:cs="Times New Roman"/>
          <w:sz w:val="24"/>
          <w:szCs w:val="24"/>
        </w:rPr>
      </w:pPr>
      <w:r w:rsidRPr="00063A92">
        <w:rPr>
          <w:rFonts w:ascii="Times New Roman" w:hAnsi="Times New Roman" w:cs="Times New Roman"/>
          <w:sz w:val="24"/>
          <w:szCs w:val="24"/>
        </w:rPr>
        <w:t xml:space="preserve">Deva Holding A.Ş. </w:t>
      </w:r>
    </w:p>
    <w:p w:rsidR="005E30E5" w:rsidRPr="00063A92" w:rsidRDefault="005E30E5" w:rsidP="005E30E5">
      <w:pPr>
        <w:pStyle w:val="AralkYok"/>
        <w:ind w:right="-285"/>
        <w:rPr>
          <w:rFonts w:ascii="Times New Roman" w:hAnsi="Times New Roman" w:cs="Times New Roman"/>
          <w:sz w:val="24"/>
          <w:szCs w:val="24"/>
        </w:rPr>
      </w:pPr>
      <w:r w:rsidRPr="00063A92">
        <w:rPr>
          <w:rFonts w:ascii="Times New Roman" w:hAnsi="Times New Roman" w:cs="Times New Roman"/>
          <w:sz w:val="24"/>
          <w:szCs w:val="24"/>
        </w:rPr>
        <w:t xml:space="preserve">Halkalı Merkez Mah. Basın Ekspres Cad. No: 1 34303 Küçükçekmece -İstanbul  </w:t>
      </w:r>
    </w:p>
    <w:p w:rsidR="005E30E5" w:rsidRPr="00063A92" w:rsidRDefault="005E30E5" w:rsidP="005E30E5">
      <w:pPr>
        <w:pStyle w:val="AralkYok"/>
        <w:ind w:right="-285"/>
        <w:rPr>
          <w:rFonts w:ascii="Times New Roman" w:hAnsi="Times New Roman" w:cs="Times New Roman"/>
          <w:sz w:val="24"/>
          <w:szCs w:val="24"/>
        </w:rPr>
      </w:pPr>
      <w:r w:rsidRPr="00063A92">
        <w:rPr>
          <w:rFonts w:ascii="Times New Roman" w:hAnsi="Times New Roman" w:cs="Times New Roman"/>
          <w:sz w:val="24"/>
          <w:szCs w:val="24"/>
        </w:rPr>
        <w:t xml:space="preserve">Tel:0212 692 92 </w:t>
      </w:r>
      <w:r w:rsidR="005E4E91" w:rsidRPr="00063A92">
        <w:rPr>
          <w:rFonts w:ascii="Times New Roman" w:hAnsi="Times New Roman" w:cs="Times New Roman"/>
          <w:sz w:val="24"/>
          <w:szCs w:val="24"/>
        </w:rPr>
        <w:t>92 Faks</w:t>
      </w:r>
      <w:r w:rsidRPr="00063A92">
        <w:rPr>
          <w:rFonts w:ascii="Times New Roman" w:hAnsi="Times New Roman" w:cs="Times New Roman"/>
          <w:sz w:val="24"/>
          <w:szCs w:val="24"/>
        </w:rPr>
        <w:t xml:space="preserve">:0212 697 34 </w:t>
      </w:r>
      <w:proofErr w:type="gramStart"/>
      <w:r w:rsidRPr="00063A92">
        <w:rPr>
          <w:rFonts w:ascii="Times New Roman" w:hAnsi="Times New Roman" w:cs="Times New Roman"/>
          <w:sz w:val="24"/>
          <w:szCs w:val="24"/>
        </w:rPr>
        <w:t>89  e</w:t>
      </w:r>
      <w:proofErr w:type="gramEnd"/>
      <w:r w:rsidRPr="00063A92">
        <w:rPr>
          <w:rFonts w:ascii="Times New Roman" w:hAnsi="Times New Roman" w:cs="Times New Roman"/>
          <w:sz w:val="24"/>
          <w:szCs w:val="24"/>
        </w:rPr>
        <w:t xml:space="preserve">-mail: vetas@vetas.com.tr </w:t>
      </w:r>
    </w:p>
    <w:p w:rsidR="00EA1D1F" w:rsidRPr="00063A92" w:rsidRDefault="00EA1D1F" w:rsidP="005E30E5">
      <w:pPr>
        <w:ind w:right="-285"/>
        <w:jc w:val="both"/>
        <w:rPr>
          <w:rFonts w:ascii="Times New Roman" w:hAnsi="Times New Roman" w:cs="Times New Roman"/>
          <w:b/>
          <w:sz w:val="24"/>
          <w:szCs w:val="24"/>
        </w:rPr>
      </w:pPr>
    </w:p>
    <w:p w:rsidR="005E30E5" w:rsidRPr="00063A92" w:rsidRDefault="005E30E5" w:rsidP="005E30E5">
      <w:pPr>
        <w:ind w:right="-285"/>
        <w:jc w:val="both"/>
        <w:rPr>
          <w:rFonts w:ascii="Times New Roman" w:hAnsi="Times New Roman" w:cs="Times New Roman"/>
          <w:b/>
          <w:sz w:val="24"/>
          <w:szCs w:val="24"/>
        </w:rPr>
      </w:pPr>
      <w:r w:rsidRPr="00063A92">
        <w:rPr>
          <w:rFonts w:ascii="Times New Roman" w:hAnsi="Times New Roman" w:cs="Times New Roman"/>
          <w:b/>
          <w:sz w:val="24"/>
          <w:szCs w:val="24"/>
        </w:rPr>
        <w:t xml:space="preserve">ÜREİCİ FİRMANIN ADI VE ADRESİ </w:t>
      </w:r>
    </w:p>
    <w:p w:rsidR="005E30E5" w:rsidRPr="00063A92" w:rsidRDefault="005E30E5" w:rsidP="005E30E5">
      <w:pPr>
        <w:pStyle w:val="AralkYok"/>
        <w:tabs>
          <w:tab w:val="left" w:pos="6467"/>
        </w:tabs>
        <w:ind w:right="-285"/>
        <w:rPr>
          <w:rFonts w:ascii="Times New Roman" w:hAnsi="Times New Roman" w:cs="Times New Roman"/>
          <w:sz w:val="24"/>
          <w:szCs w:val="24"/>
        </w:rPr>
      </w:pPr>
      <w:r w:rsidRPr="00063A92">
        <w:rPr>
          <w:rFonts w:ascii="Times New Roman" w:hAnsi="Times New Roman" w:cs="Times New Roman"/>
          <w:sz w:val="24"/>
          <w:szCs w:val="24"/>
        </w:rPr>
        <w:t xml:space="preserve">Deva Holding A.Ş. Dumlupınar Mah. Ankara Cad. No:2 </w:t>
      </w:r>
      <w:proofErr w:type="spellStart"/>
      <w:r w:rsidRPr="00063A92">
        <w:rPr>
          <w:rFonts w:ascii="Times New Roman" w:hAnsi="Times New Roman" w:cs="Times New Roman"/>
          <w:sz w:val="24"/>
          <w:szCs w:val="24"/>
        </w:rPr>
        <w:t>Kartepe</w:t>
      </w:r>
      <w:proofErr w:type="spellEnd"/>
      <w:r w:rsidRPr="00063A92">
        <w:rPr>
          <w:rFonts w:ascii="Times New Roman" w:hAnsi="Times New Roman" w:cs="Times New Roman"/>
          <w:sz w:val="24"/>
          <w:szCs w:val="24"/>
        </w:rPr>
        <w:t xml:space="preserve"> / </w:t>
      </w:r>
      <w:r w:rsidR="005E4E91" w:rsidRPr="00063A92">
        <w:rPr>
          <w:rFonts w:ascii="Times New Roman" w:hAnsi="Times New Roman" w:cs="Times New Roman"/>
          <w:sz w:val="24"/>
          <w:szCs w:val="24"/>
        </w:rPr>
        <w:t xml:space="preserve">Kocaeli  </w:t>
      </w:r>
    </w:p>
    <w:p w:rsidR="005E30E5" w:rsidRPr="00063A92" w:rsidRDefault="005E30E5" w:rsidP="00B96343">
      <w:pPr>
        <w:pStyle w:val="AralkYok"/>
        <w:jc w:val="center"/>
        <w:rPr>
          <w:rFonts w:ascii="Times New Roman" w:hAnsi="Times New Roman" w:cs="Times New Roman"/>
          <w:sz w:val="24"/>
          <w:szCs w:val="24"/>
        </w:rPr>
      </w:pPr>
    </w:p>
    <w:p w:rsidR="00245719" w:rsidRPr="00063A92" w:rsidRDefault="00245719" w:rsidP="00ED7D5B">
      <w:pPr>
        <w:spacing w:line="240" w:lineRule="auto"/>
        <w:jc w:val="both"/>
        <w:rPr>
          <w:rFonts w:ascii="Times New Roman" w:hAnsi="Times New Roman" w:cs="Times New Roman"/>
          <w:b/>
          <w:sz w:val="24"/>
          <w:szCs w:val="24"/>
        </w:rPr>
      </w:pPr>
    </w:p>
    <w:p w:rsidR="00245719" w:rsidRPr="00063A92" w:rsidRDefault="00245719" w:rsidP="00ED7D5B">
      <w:pPr>
        <w:spacing w:line="240" w:lineRule="auto"/>
        <w:jc w:val="both"/>
        <w:rPr>
          <w:rFonts w:ascii="Times New Roman" w:hAnsi="Times New Roman" w:cs="Times New Roman"/>
          <w:b/>
          <w:sz w:val="24"/>
          <w:szCs w:val="24"/>
        </w:rPr>
      </w:pPr>
    </w:p>
    <w:p w:rsidR="003F38B5" w:rsidRPr="00063A92" w:rsidRDefault="003F38B5" w:rsidP="00ED7D5B">
      <w:pPr>
        <w:spacing w:line="240" w:lineRule="auto"/>
        <w:jc w:val="both"/>
        <w:rPr>
          <w:rFonts w:ascii="Times New Roman" w:hAnsi="Times New Roman" w:cs="Times New Roman"/>
          <w:b/>
          <w:sz w:val="24"/>
          <w:szCs w:val="24"/>
        </w:rPr>
      </w:pPr>
    </w:p>
    <w:p w:rsidR="003F38B5" w:rsidRPr="00063A92" w:rsidRDefault="003F38B5" w:rsidP="00ED7D5B">
      <w:pPr>
        <w:spacing w:line="240" w:lineRule="auto"/>
        <w:jc w:val="both"/>
        <w:rPr>
          <w:rFonts w:ascii="Times New Roman" w:hAnsi="Times New Roman" w:cs="Times New Roman"/>
          <w:b/>
          <w:sz w:val="24"/>
          <w:szCs w:val="24"/>
        </w:rPr>
      </w:pPr>
    </w:p>
    <w:p w:rsidR="003F38B5" w:rsidRPr="00063A92" w:rsidRDefault="003F38B5" w:rsidP="00ED7D5B">
      <w:pPr>
        <w:spacing w:line="240" w:lineRule="auto"/>
        <w:jc w:val="both"/>
        <w:rPr>
          <w:rFonts w:ascii="Times New Roman" w:hAnsi="Times New Roman" w:cs="Times New Roman"/>
          <w:b/>
          <w:sz w:val="24"/>
          <w:szCs w:val="24"/>
        </w:rPr>
      </w:pPr>
    </w:p>
    <w:p w:rsidR="003F38B5" w:rsidRPr="00063A92" w:rsidRDefault="003F38B5" w:rsidP="00ED7D5B">
      <w:pPr>
        <w:spacing w:line="240" w:lineRule="auto"/>
        <w:jc w:val="both"/>
        <w:rPr>
          <w:rFonts w:ascii="Times New Roman" w:hAnsi="Times New Roman" w:cs="Times New Roman"/>
          <w:b/>
          <w:sz w:val="24"/>
          <w:szCs w:val="24"/>
        </w:rPr>
      </w:pPr>
    </w:p>
    <w:p w:rsidR="003F38B5" w:rsidRPr="00063A92" w:rsidRDefault="003F38B5" w:rsidP="00ED7D5B">
      <w:pPr>
        <w:spacing w:line="240" w:lineRule="auto"/>
        <w:jc w:val="both"/>
        <w:rPr>
          <w:rFonts w:ascii="Times New Roman" w:hAnsi="Times New Roman" w:cs="Times New Roman"/>
          <w:b/>
          <w:sz w:val="24"/>
          <w:szCs w:val="24"/>
        </w:rPr>
      </w:pPr>
    </w:p>
    <w:p w:rsidR="003F38B5" w:rsidRPr="00063A92" w:rsidRDefault="003F38B5" w:rsidP="00ED7D5B">
      <w:pPr>
        <w:spacing w:line="240" w:lineRule="auto"/>
        <w:jc w:val="both"/>
        <w:rPr>
          <w:rFonts w:ascii="Times New Roman" w:hAnsi="Times New Roman" w:cs="Times New Roman"/>
          <w:b/>
          <w:sz w:val="24"/>
          <w:szCs w:val="24"/>
        </w:rPr>
      </w:pPr>
    </w:p>
    <w:p w:rsidR="003F38B5" w:rsidRPr="00063A92" w:rsidRDefault="003F38B5" w:rsidP="00ED7D5B">
      <w:pPr>
        <w:spacing w:line="240" w:lineRule="auto"/>
        <w:jc w:val="both"/>
        <w:rPr>
          <w:rFonts w:ascii="Times New Roman" w:hAnsi="Times New Roman" w:cs="Times New Roman"/>
          <w:b/>
          <w:sz w:val="24"/>
          <w:szCs w:val="24"/>
        </w:rPr>
      </w:pPr>
    </w:p>
    <w:p w:rsidR="003F38B5" w:rsidRPr="00063A92" w:rsidRDefault="003F38B5" w:rsidP="00ED7D5B">
      <w:pPr>
        <w:spacing w:line="240" w:lineRule="auto"/>
        <w:jc w:val="both"/>
        <w:rPr>
          <w:rFonts w:ascii="Times New Roman" w:hAnsi="Times New Roman" w:cs="Times New Roman"/>
          <w:b/>
          <w:sz w:val="24"/>
          <w:szCs w:val="24"/>
        </w:rPr>
      </w:pPr>
    </w:p>
    <w:p w:rsidR="003F38B5" w:rsidRPr="00063A92" w:rsidRDefault="003F38B5" w:rsidP="00ED7D5B">
      <w:pPr>
        <w:spacing w:line="240" w:lineRule="auto"/>
        <w:jc w:val="both"/>
        <w:rPr>
          <w:rFonts w:ascii="Times New Roman" w:hAnsi="Times New Roman" w:cs="Times New Roman"/>
          <w:b/>
          <w:sz w:val="24"/>
          <w:szCs w:val="24"/>
        </w:rPr>
      </w:pPr>
    </w:p>
    <w:p w:rsidR="003F38B5" w:rsidRPr="00063A92" w:rsidRDefault="003F38B5" w:rsidP="00ED7D5B">
      <w:pPr>
        <w:spacing w:line="240" w:lineRule="auto"/>
        <w:jc w:val="both"/>
        <w:rPr>
          <w:rFonts w:ascii="Times New Roman" w:hAnsi="Times New Roman" w:cs="Times New Roman"/>
          <w:b/>
          <w:sz w:val="24"/>
          <w:szCs w:val="24"/>
        </w:rPr>
      </w:pPr>
    </w:p>
    <w:p w:rsidR="004C1037" w:rsidRPr="00063A92" w:rsidRDefault="004C1037" w:rsidP="00ED7D5B">
      <w:pPr>
        <w:spacing w:line="240" w:lineRule="auto"/>
        <w:jc w:val="both"/>
        <w:rPr>
          <w:rFonts w:ascii="Times New Roman" w:hAnsi="Times New Roman" w:cs="Times New Roman"/>
          <w:b/>
          <w:sz w:val="24"/>
          <w:szCs w:val="24"/>
        </w:rPr>
      </w:pPr>
    </w:p>
    <w:p w:rsidR="004C1037" w:rsidRPr="00063A92" w:rsidRDefault="004C1037" w:rsidP="00ED7D5B">
      <w:pPr>
        <w:spacing w:line="240" w:lineRule="auto"/>
        <w:jc w:val="both"/>
        <w:rPr>
          <w:rFonts w:ascii="Times New Roman" w:hAnsi="Times New Roman" w:cs="Times New Roman"/>
          <w:b/>
          <w:sz w:val="24"/>
          <w:szCs w:val="24"/>
        </w:rPr>
      </w:pPr>
    </w:p>
    <w:p w:rsidR="00241CE8" w:rsidRPr="00063A92" w:rsidRDefault="00241CE8" w:rsidP="00ED7D5B">
      <w:pPr>
        <w:spacing w:line="240" w:lineRule="auto"/>
        <w:jc w:val="both"/>
        <w:rPr>
          <w:rFonts w:ascii="Times New Roman" w:hAnsi="Times New Roman" w:cs="Times New Roman"/>
          <w:b/>
          <w:sz w:val="24"/>
          <w:szCs w:val="24"/>
        </w:rPr>
      </w:pPr>
    </w:p>
    <w:sectPr w:rsidR="00241CE8" w:rsidRPr="00063A92" w:rsidSect="006D2F35">
      <w:footerReference w:type="default" r:id="rId8"/>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C3A" w:rsidRDefault="00245C3A" w:rsidP="00B10A18">
      <w:pPr>
        <w:spacing w:after="0" w:line="240" w:lineRule="auto"/>
      </w:pPr>
      <w:r>
        <w:separator/>
      </w:r>
    </w:p>
  </w:endnote>
  <w:endnote w:type="continuationSeparator" w:id="0">
    <w:p w:rsidR="00245C3A" w:rsidRDefault="00245C3A" w:rsidP="00B10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57" w:rsidRDefault="00273557">
    <w:pPr>
      <w:pStyle w:val="Altbilgi"/>
    </w:pPr>
  </w:p>
  <w:p w:rsidR="003F38B5" w:rsidRDefault="003F38B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C3A" w:rsidRDefault="00245C3A" w:rsidP="00B10A18">
      <w:pPr>
        <w:spacing w:after="0" w:line="240" w:lineRule="auto"/>
      </w:pPr>
      <w:r>
        <w:separator/>
      </w:r>
    </w:p>
  </w:footnote>
  <w:footnote w:type="continuationSeparator" w:id="0">
    <w:p w:rsidR="00245C3A" w:rsidRDefault="00245C3A" w:rsidP="00B10A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7531C7"/>
    <w:multiLevelType w:val="hybridMultilevel"/>
    <w:tmpl w:val="BA7A9132"/>
    <w:lvl w:ilvl="0" w:tplc="FFFFFFFF">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D05228"/>
    <w:multiLevelType w:val="hybridMultilevel"/>
    <w:tmpl w:val="3D4E5C10"/>
    <w:lvl w:ilvl="0" w:tplc="2B1E7CCC">
      <w:numFmt w:val="bullet"/>
      <w:lvlText w:val="-"/>
      <w:lvlJc w:val="left"/>
      <w:pPr>
        <w:tabs>
          <w:tab w:val="num" w:pos="644"/>
        </w:tabs>
        <w:ind w:left="644" w:hanging="360"/>
      </w:pPr>
      <w:rPr>
        <w:rFonts w:ascii="Times New Roman" w:eastAsia="Times New Roman" w:hAnsi="Times New Roman" w:cs="Times New Roman"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3">
    <w:nsid w:val="0FB36B3F"/>
    <w:multiLevelType w:val="multilevel"/>
    <w:tmpl w:val="2F3A1D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24937BA"/>
    <w:multiLevelType w:val="multilevel"/>
    <w:tmpl w:val="114E58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9F8083B"/>
    <w:multiLevelType w:val="multilevel"/>
    <w:tmpl w:val="CCFC64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A83FEC"/>
    <w:multiLevelType w:val="multilevel"/>
    <w:tmpl w:val="2556B954"/>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F967EBA"/>
    <w:multiLevelType w:val="hybridMultilevel"/>
    <w:tmpl w:val="0A92CFB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8">
    <w:nsid w:val="20BD1BE8"/>
    <w:multiLevelType w:val="hybridMultilevel"/>
    <w:tmpl w:val="2D4C0C12"/>
    <w:lvl w:ilvl="0" w:tplc="A27CFE8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0F17592"/>
    <w:multiLevelType w:val="multilevel"/>
    <w:tmpl w:val="5032F9B2"/>
    <w:lvl w:ilvl="0">
      <w:start w:val="4"/>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5B1791E"/>
    <w:multiLevelType w:val="hybridMultilevel"/>
    <w:tmpl w:val="C0B434A2"/>
    <w:lvl w:ilvl="0" w:tplc="F0046512">
      <w:start w:val="100"/>
      <w:numFmt w:val="bullet"/>
      <w:lvlText w:val=""/>
      <w:lvlJc w:val="left"/>
      <w:pPr>
        <w:ind w:left="1380" w:hanging="360"/>
      </w:pPr>
      <w:rPr>
        <w:rFonts w:ascii="Symbol" w:eastAsiaTheme="minorHAnsi" w:hAnsi="Symbol" w:cstheme="minorBidi"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11">
    <w:nsid w:val="369065CF"/>
    <w:multiLevelType w:val="multilevel"/>
    <w:tmpl w:val="E6A4B1EA"/>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7BD0D7A"/>
    <w:multiLevelType w:val="hybridMultilevel"/>
    <w:tmpl w:val="F70656E6"/>
    <w:lvl w:ilvl="0" w:tplc="7632F8B6">
      <w:start w:val="1"/>
      <w:numFmt w:val="lowerRoman"/>
      <w:lvlText w:val="%1."/>
      <w:lvlJc w:val="left"/>
      <w:pPr>
        <w:ind w:left="1571" w:hanging="72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nsid w:val="3EB84DCB"/>
    <w:multiLevelType w:val="hybridMultilevel"/>
    <w:tmpl w:val="87A2D058"/>
    <w:lvl w:ilvl="0" w:tplc="CE68088E">
      <w:start w:val="100"/>
      <w:numFmt w:val="bullet"/>
      <w:lvlText w:val=""/>
      <w:lvlJc w:val="left"/>
      <w:pPr>
        <w:ind w:left="1020" w:hanging="360"/>
      </w:pPr>
      <w:rPr>
        <w:rFonts w:ascii="Symbol" w:eastAsiaTheme="minorHAnsi" w:hAnsi="Symbol" w:cstheme="minorBidi"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14">
    <w:nsid w:val="41E364C1"/>
    <w:multiLevelType w:val="multilevel"/>
    <w:tmpl w:val="F72E699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08E15FD"/>
    <w:multiLevelType w:val="hybridMultilevel"/>
    <w:tmpl w:val="5CC468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E633C39"/>
    <w:multiLevelType w:val="multilevel"/>
    <w:tmpl w:val="2A8CC252"/>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4184299"/>
    <w:multiLevelType w:val="hybridMultilevel"/>
    <w:tmpl w:val="C13477BA"/>
    <w:lvl w:ilvl="0" w:tplc="6AD6F70A">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E36266"/>
    <w:multiLevelType w:val="hybridMultilevel"/>
    <w:tmpl w:val="EF7AE3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7B6E0A81"/>
    <w:multiLevelType w:val="hybridMultilevel"/>
    <w:tmpl w:val="4CCA44BA"/>
    <w:lvl w:ilvl="0" w:tplc="E15C1F66">
      <w:numFmt w:val="bullet"/>
      <w:lvlText w:val=""/>
      <w:lvlJc w:val="left"/>
      <w:pPr>
        <w:tabs>
          <w:tab w:val="num" w:pos="720"/>
        </w:tabs>
        <w:ind w:left="720" w:hanging="360"/>
      </w:pPr>
      <w:rPr>
        <w:rFonts w:ascii="Wingdings" w:eastAsia="Times New Roman" w:hAnsi="Wingdings"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1"/>
  </w:num>
  <w:num w:numId="4">
    <w:abstractNumId w:val="4"/>
  </w:num>
  <w:num w:numId="5">
    <w:abstractNumId w:val="6"/>
  </w:num>
  <w:num w:numId="6">
    <w:abstractNumId w:val="14"/>
  </w:num>
  <w:num w:numId="7">
    <w:abstractNumId w:val="16"/>
  </w:num>
  <w:num w:numId="8">
    <w:abstractNumId w:val="17"/>
  </w:num>
  <w:num w:numId="9">
    <w:abstractNumId w:val="1"/>
  </w:num>
  <w:num w:numId="10">
    <w:abstractNumId w:val="15"/>
  </w:num>
  <w:num w:numId="11">
    <w:abstractNumId w:val="3"/>
  </w:num>
  <w:num w:numId="12">
    <w:abstractNumId w:val="12"/>
  </w:num>
  <w:num w:numId="13">
    <w:abstractNumId w:val="2"/>
  </w:num>
  <w:num w:numId="14">
    <w:abstractNumId w:val="7"/>
  </w:num>
  <w:num w:numId="15">
    <w:abstractNumId w:val="18"/>
  </w:num>
  <w:num w:numId="16">
    <w:abstractNumId w:val="13"/>
  </w:num>
  <w:num w:numId="17">
    <w:abstractNumId w:val="10"/>
  </w:num>
  <w:num w:numId="18">
    <w:abstractNumId w:val="5"/>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hdrShapeDefaults>
    <o:shapedefaults v:ext="edit" spidmax="142338"/>
  </w:hdrShapeDefaults>
  <w:footnotePr>
    <w:footnote w:id="-1"/>
    <w:footnote w:id="0"/>
  </w:footnotePr>
  <w:endnotePr>
    <w:endnote w:id="-1"/>
    <w:endnote w:id="0"/>
  </w:endnotePr>
  <w:compat/>
  <w:rsids>
    <w:rsidRoot w:val="002A4591"/>
    <w:rsid w:val="00000AD5"/>
    <w:rsid w:val="00010C8A"/>
    <w:rsid w:val="000110E5"/>
    <w:rsid w:val="00014701"/>
    <w:rsid w:val="00014929"/>
    <w:rsid w:val="000160EB"/>
    <w:rsid w:val="0002139F"/>
    <w:rsid w:val="00023D96"/>
    <w:rsid w:val="00026B85"/>
    <w:rsid w:val="000272B9"/>
    <w:rsid w:val="00037E6E"/>
    <w:rsid w:val="00044589"/>
    <w:rsid w:val="000538FE"/>
    <w:rsid w:val="00054046"/>
    <w:rsid w:val="00063A92"/>
    <w:rsid w:val="00064877"/>
    <w:rsid w:val="00067BB6"/>
    <w:rsid w:val="00076380"/>
    <w:rsid w:val="000768F4"/>
    <w:rsid w:val="00077B2F"/>
    <w:rsid w:val="0008794B"/>
    <w:rsid w:val="00090C22"/>
    <w:rsid w:val="00091790"/>
    <w:rsid w:val="000A1BE7"/>
    <w:rsid w:val="000B340C"/>
    <w:rsid w:val="000B7737"/>
    <w:rsid w:val="000C0149"/>
    <w:rsid w:val="000C117C"/>
    <w:rsid w:val="000C6CFB"/>
    <w:rsid w:val="000D0B40"/>
    <w:rsid w:val="000D237F"/>
    <w:rsid w:val="000D31EF"/>
    <w:rsid w:val="000D3D0A"/>
    <w:rsid w:val="000D617F"/>
    <w:rsid w:val="000E2353"/>
    <w:rsid w:val="000E71D4"/>
    <w:rsid w:val="000F0F0A"/>
    <w:rsid w:val="000F31AD"/>
    <w:rsid w:val="000F4D2B"/>
    <w:rsid w:val="00107641"/>
    <w:rsid w:val="00121084"/>
    <w:rsid w:val="00122593"/>
    <w:rsid w:val="00137FA5"/>
    <w:rsid w:val="001426AA"/>
    <w:rsid w:val="00143082"/>
    <w:rsid w:val="00152BC6"/>
    <w:rsid w:val="001741F8"/>
    <w:rsid w:val="0018577C"/>
    <w:rsid w:val="001879A6"/>
    <w:rsid w:val="00187E7B"/>
    <w:rsid w:val="001A4526"/>
    <w:rsid w:val="001A60A9"/>
    <w:rsid w:val="001B4D74"/>
    <w:rsid w:val="001B5471"/>
    <w:rsid w:val="001D063B"/>
    <w:rsid w:val="001D3B39"/>
    <w:rsid w:val="001E075A"/>
    <w:rsid w:val="001E2DDE"/>
    <w:rsid w:val="001E3CE7"/>
    <w:rsid w:val="001F1555"/>
    <w:rsid w:val="001F5A59"/>
    <w:rsid w:val="00200CEB"/>
    <w:rsid w:val="00212B97"/>
    <w:rsid w:val="00214009"/>
    <w:rsid w:val="00217A2C"/>
    <w:rsid w:val="00221F73"/>
    <w:rsid w:val="00227EC7"/>
    <w:rsid w:val="00241A83"/>
    <w:rsid w:val="00241CE8"/>
    <w:rsid w:val="00243E08"/>
    <w:rsid w:val="00244CD3"/>
    <w:rsid w:val="00245719"/>
    <w:rsid w:val="00245C3A"/>
    <w:rsid w:val="0024606A"/>
    <w:rsid w:val="00251365"/>
    <w:rsid w:val="0025488B"/>
    <w:rsid w:val="00273557"/>
    <w:rsid w:val="002740D1"/>
    <w:rsid w:val="0027534A"/>
    <w:rsid w:val="00285216"/>
    <w:rsid w:val="00286D69"/>
    <w:rsid w:val="00294698"/>
    <w:rsid w:val="002956CE"/>
    <w:rsid w:val="00297A7E"/>
    <w:rsid w:val="002A4591"/>
    <w:rsid w:val="002A514C"/>
    <w:rsid w:val="002B0C21"/>
    <w:rsid w:val="002B3730"/>
    <w:rsid w:val="002B6B83"/>
    <w:rsid w:val="002C146E"/>
    <w:rsid w:val="002C651A"/>
    <w:rsid w:val="002D1289"/>
    <w:rsid w:val="00302622"/>
    <w:rsid w:val="0030574A"/>
    <w:rsid w:val="00314132"/>
    <w:rsid w:val="00320183"/>
    <w:rsid w:val="00326AE8"/>
    <w:rsid w:val="003304EE"/>
    <w:rsid w:val="003313FF"/>
    <w:rsid w:val="00331F58"/>
    <w:rsid w:val="00343ED5"/>
    <w:rsid w:val="003476C8"/>
    <w:rsid w:val="0036275A"/>
    <w:rsid w:val="0038318E"/>
    <w:rsid w:val="00396861"/>
    <w:rsid w:val="003B3C73"/>
    <w:rsid w:val="003B5A05"/>
    <w:rsid w:val="003C6CEF"/>
    <w:rsid w:val="003D7E31"/>
    <w:rsid w:val="003E27B4"/>
    <w:rsid w:val="003E69E5"/>
    <w:rsid w:val="003E71E5"/>
    <w:rsid w:val="003E7C93"/>
    <w:rsid w:val="003F0F82"/>
    <w:rsid w:val="003F38B5"/>
    <w:rsid w:val="00401A83"/>
    <w:rsid w:val="004048A9"/>
    <w:rsid w:val="00407A1B"/>
    <w:rsid w:val="004118FA"/>
    <w:rsid w:val="00425B5F"/>
    <w:rsid w:val="0043342D"/>
    <w:rsid w:val="00433E71"/>
    <w:rsid w:val="00444637"/>
    <w:rsid w:val="00446544"/>
    <w:rsid w:val="00447429"/>
    <w:rsid w:val="00457A53"/>
    <w:rsid w:val="0046215B"/>
    <w:rsid w:val="00462289"/>
    <w:rsid w:val="00465BBC"/>
    <w:rsid w:val="00485CC5"/>
    <w:rsid w:val="00497036"/>
    <w:rsid w:val="004A3F47"/>
    <w:rsid w:val="004A4442"/>
    <w:rsid w:val="004A470C"/>
    <w:rsid w:val="004C0E6A"/>
    <w:rsid w:val="004C1037"/>
    <w:rsid w:val="004C6812"/>
    <w:rsid w:val="004C6FB9"/>
    <w:rsid w:val="004E299E"/>
    <w:rsid w:val="004E3487"/>
    <w:rsid w:val="004F3F16"/>
    <w:rsid w:val="004F79DF"/>
    <w:rsid w:val="00502393"/>
    <w:rsid w:val="0050457F"/>
    <w:rsid w:val="005046B0"/>
    <w:rsid w:val="0053740A"/>
    <w:rsid w:val="00546C2F"/>
    <w:rsid w:val="0055592E"/>
    <w:rsid w:val="00583221"/>
    <w:rsid w:val="00591D72"/>
    <w:rsid w:val="00591E42"/>
    <w:rsid w:val="00592DC8"/>
    <w:rsid w:val="00594CBA"/>
    <w:rsid w:val="005C2D95"/>
    <w:rsid w:val="005D52BF"/>
    <w:rsid w:val="005E11B8"/>
    <w:rsid w:val="005E30E5"/>
    <w:rsid w:val="005E4E91"/>
    <w:rsid w:val="005F0AE2"/>
    <w:rsid w:val="005F790A"/>
    <w:rsid w:val="00604236"/>
    <w:rsid w:val="0060726F"/>
    <w:rsid w:val="00610299"/>
    <w:rsid w:val="00613AFD"/>
    <w:rsid w:val="00615644"/>
    <w:rsid w:val="00640863"/>
    <w:rsid w:val="00643430"/>
    <w:rsid w:val="00654395"/>
    <w:rsid w:val="00671847"/>
    <w:rsid w:val="0067237B"/>
    <w:rsid w:val="00691326"/>
    <w:rsid w:val="006920FC"/>
    <w:rsid w:val="006A0272"/>
    <w:rsid w:val="006A6B07"/>
    <w:rsid w:val="006C3371"/>
    <w:rsid w:val="006D2F35"/>
    <w:rsid w:val="006D3991"/>
    <w:rsid w:val="006E4389"/>
    <w:rsid w:val="006F04D7"/>
    <w:rsid w:val="006F3009"/>
    <w:rsid w:val="0072198C"/>
    <w:rsid w:val="0072778D"/>
    <w:rsid w:val="0073001B"/>
    <w:rsid w:val="007303F7"/>
    <w:rsid w:val="007437F0"/>
    <w:rsid w:val="00745269"/>
    <w:rsid w:val="00746297"/>
    <w:rsid w:val="007505E7"/>
    <w:rsid w:val="00760D9F"/>
    <w:rsid w:val="0076504D"/>
    <w:rsid w:val="00782867"/>
    <w:rsid w:val="00786D7A"/>
    <w:rsid w:val="0079055D"/>
    <w:rsid w:val="007A1C19"/>
    <w:rsid w:val="007A2668"/>
    <w:rsid w:val="007B2FBC"/>
    <w:rsid w:val="007B4DE8"/>
    <w:rsid w:val="007B5EDA"/>
    <w:rsid w:val="007D0617"/>
    <w:rsid w:val="007D16B1"/>
    <w:rsid w:val="007D33D6"/>
    <w:rsid w:val="007D62D8"/>
    <w:rsid w:val="007E4341"/>
    <w:rsid w:val="007E63D1"/>
    <w:rsid w:val="007F3044"/>
    <w:rsid w:val="00805799"/>
    <w:rsid w:val="00806306"/>
    <w:rsid w:val="00816805"/>
    <w:rsid w:val="00816AF4"/>
    <w:rsid w:val="008333CF"/>
    <w:rsid w:val="00841DA9"/>
    <w:rsid w:val="0084337A"/>
    <w:rsid w:val="0084614B"/>
    <w:rsid w:val="00846450"/>
    <w:rsid w:val="008505A9"/>
    <w:rsid w:val="00857F9E"/>
    <w:rsid w:val="008630A1"/>
    <w:rsid w:val="008700BF"/>
    <w:rsid w:val="00873A20"/>
    <w:rsid w:val="00882E14"/>
    <w:rsid w:val="00885E45"/>
    <w:rsid w:val="008878FA"/>
    <w:rsid w:val="00890084"/>
    <w:rsid w:val="008A5F94"/>
    <w:rsid w:val="008B6876"/>
    <w:rsid w:val="008C0475"/>
    <w:rsid w:val="008C148E"/>
    <w:rsid w:val="008C1A31"/>
    <w:rsid w:val="008C2730"/>
    <w:rsid w:val="008D092C"/>
    <w:rsid w:val="008E5FDF"/>
    <w:rsid w:val="008F1B25"/>
    <w:rsid w:val="0090465D"/>
    <w:rsid w:val="00911ED8"/>
    <w:rsid w:val="00913F0D"/>
    <w:rsid w:val="009178FB"/>
    <w:rsid w:val="00917C49"/>
    <w:rsid w:val="00931A66"/>
    <w:rsid w:val="00933997"/>
    <w:rsid w:val="00936BD2"/>
    <w:rsid w:val="00941C9E"/>
    <w:rsid w:val="00942D19"/>
    <w:rsid w:val="00943A0A"/>
    <w:rsid w:val="00947ACB"/>
    <w:rsid w:val="00956F39"/>
    <w:rsid w:val="009821C0"/>
    <w:rsid w:val="0099432A"/>
    <w:rsid w:val="009A0D69"/>
    <w:rsid w:val="009B340C"/>
    <w:rsid w:val="009B37E0"/>
    <w:rsid w:val="009B7E63"/>
    <w:rsid w:val="009C07D3"/>
    <w:rsid w:val="009C5E62"/>
    <w:rsid w:val="009D295B"/>
    <w:rsid w:val="009D3CB1"/>
    <w:rsid w:val="009E1290"/>
    <w:rsid w:val="00A003BD"/>
    <w:rsid w:val="00A0688A"/>
    <w:rsid w:val="00A13D54"/>
    <w:rsid w:val="00A2020A"/>
    <w:rsid w:val="00A24347"/>
    <w:rsid w:val="00A27A83"/>
    <w:rsid w:val="00A31E4B"/>
    <w:rsid w:val="00A41A67"/>
    <w:rsid w:val="00A41C29"/>
    <w:rsid w:val="00A44760"/>
    <w:rsid w:val="00A44EEB"/>
    <w:rsid w:val="00A45253"/>
    <w:rsid w:val="00A53203"/>
    <w:rsid w:val="00A54976"/>
    <w:rsid w:val="00A66CD5"/>
    <w:rsid w:val="00A735ED"/>
    <w:rsid w:val="00A7461A"/>
    <w:rsid w:val="00A75002"/>
    <w:rsid w:val="00A75298"/>
    <w:rsid w:val="00A9718C"/>
    <w:rsid w:val="00AA103B"/>
    <w:rsid w:val="00AA3DED"/>
    <w:rsid w:val="00AA574B"/>
    <w:rsid w:val="00AA5D64"/>
    <w:rsid w:val="00AB6AD7"/>
    <w:rsid w:val="00AC0D1A"/>
    <w:rsid w:val="00AC5F86"/>
    <w:rsid w:val="00AC7003"/>
    <w:rsid w:val="00AD49DC"/>
    <w:rsid w:val="00AF6032"/>
    <w:rsid w:val="00AF7D7B"/>
    <w:rsid w:val="00B0057B"/>
    <w:rsid w:val="00B0341B"/>
    <w:rsid w:val="00B04544"/>
    <w:rsid w:val="00B05D87"/>
    <w:rsid w:val="00B10A18"/>
    <w:rsid w:val="00B1138C"/>
    <w:rsid w:val="00B20C61"/>
    <w:rsid w:val="00B21AD7"/>
    <w:rsid w:val="00B31DDD"/>
    <w:rsid w:val="00B34AEF"/>
    <w:rsid w:val="00B40972"/>
    <w:rsid w:val="00B40AD2"/>
    <w:rsid w:val="00B5566D"/>
    <w:rsid w:val="00B56D40"/>
    <w:rsid w:val="00B6283E"/>
    <w:rsid w:val="00B67CF2"/>
    <w:rsid w:val="00B77538"/>
    <w:rsid w:val="00B77EDA"/>
    <w:rsid w:val="00B84D62"/>
    <w:rsid w:val="00B92758"/>
    <w:rsid w:val="00B96343"/>
    <w:rsid w:val="00B97959"/>
    <w:rsid w:val="00BA155A"/>
    <w:rsid w:val="00BA5062"/>
    <w:rsid w:val="00BC364C"/>
    <w:rsid w:val="00BD4644"/>
    <w:rsid w:val="00BE0B4A"/>
    <w:rsid w:val="00BE0D3F"/>
    <w:rsid w:val="00BE7171"/>
    <w:rsid w:val="00C035A8"/>
    <w:rsid w:val="00C03C6B"/>
    <w:rsid w:val="00C053A0"/>
    <w:rsid w:val="00C1275E"/>
    <w:rsid w:val="00C155B9"/>
    <w:rsid w:val="00C27E40"/>
    <w:rsid w:val="00C35E0D"/>
    <w:rsid w:val="00C36521"/>
    <w:rsid w:val="00C40FC8"/>
    <w:rsid w:val="00C43259"/>
    <w:rsid w:val="00C451BB"/>
    <w:rsid w:val="00C52D94"/>
    <w:rsid w:val="00C5380B"/>
    <w:rsid w:val="00C56EE8"/>
    <w:rsid w:val="00C605F0"/>
    <w:rsid w:val="00C60E8C"/>
    <w:rsid w:val="00C64C09"/>
    <w:rsid w:val="00C76A26"/>
    <w:rsid w:val="00C82E44"/>
    <w:rsid w:val="00CA2F33"/>
    <w:rsid w:val="00CB0262"/>
    <w:rsid w:val="00CD15DD"/>
    <w:rsid w:val="00CD6AA6"/>
    <w:rsid w:val="00CD6B53"/>
    <w:rsid w:val="00CE44A6"/>
    <w:rsid w:val="00D06C82"/>
    <w:rsid w:val="00D162A7"/>
    <w:rsid w:val="00D22CDC"/>
    <w:rsid w:val="00D36C4F"/>
    <w:rsid w:val="00D443EF"/>
    <w:rsid w:val="00D45A58"/>
    <w:rsid w:val="00D47626"/>
    <w:rsid w:val="00D51344"/>
    <w:rsid w:val="00D53A7D"/>
    <w:rsid w:val="00D54832"/>
    <w:rsid w:val="00D55768"/>
    <w:rsid w:val="00D60567"/>
    <w:rsid w:val="00D60FA2"/>
    <w:rsid w:val="00D71CFD"/>
    <w:rsid w:val="00D730CD"/>
    <w:rsid w:val="00D74536"/>
    <w:rsid w:val="00D802C0"/>
    <w:rsid w:val="00D82F18"/>
    <w:rsid w:val="00D844E2"/>
    <w:rsid w:val="00D85A58"/>
    <w:rsid w:val="00D86CAC"/>
    <w:rsid w:val="00D91029"/>
    <w:rsid w:val="00D91AD7"/>
    <w:rsid w:val="00D96C5A"/>
    <w:rsid w:val="00D9726F"/>
    <w:rsid w:val="00DA32A0"/>
    <w:rsid w:val="00DB1ED7"/>
    <w:rsid w:val="00DC1ED7"/>
    <w:rsid w:val="00DC636B"/>
    <w:rsid w:val="00DD4C39"/>
    <w:rsid w:val="00DE1994"/>
    <w:rsid w:val="00DE2AE0"/>
    <w:rsid w:val="00DE677F"/>
    <w:rsid w:val="00DF2ECC"/>
    <w:rsid w:val="00DF5514"/>
    <w:rsid w:val="00DF6513"/>
    <w:rsid w:val="00E02DBD"/>
    <w:rsid w:val="00E04B48"/>
    <w:rsid w:val="00E07FA7"/>
    <w:rsid w:val="00E13299"/>
    <w:rsid w:val="00E1429B"/>
    <w:rsid w:val="00E30843"/>
    <w:rsid w:val="00E4563C"/>
    <w:rsid w:val="00E45DCB"/>
    <w:rsid w:val="00E469DA"/>
    <w:rsid w:val="00E46A74"/>
    <w:rsid w:val="00E57051"/>
    <w:rsid w:val="00E60B0D"/>
    <w:rsid w:val="00E66CD8"/>
    <w:rsid w:val="00E6759F"/>
    <w:rsid w:val="00E709FD"/>
    <w:rsid w:val="00E72A60"/>
    <w:rsid w:val="00E72F49"/>
    <w:rsid w:val="00E820E4"/>
    <w:rsid w:val="00E925BE"/>
    <w:rsid w:val="00E93B99"/>
    <w:rsid w:val="00EA1D1F"/>
    <w:rsid w:val="00EB22A0"/>
    <w:rsid w:val="00EB2AA5"/>
    <w:rsid w:val="00EC05C2"/>
    <w:rsid w:val="00EC1DD5"/>
    <w:rsid w:val="00EC4F1D"/>
    <w:rsid w:val="00EC506B"/>
    <w:rsid w:val="00EC766B"/>
    <w:rsid w:val="00ED5AFB"/>
    <w:rsid w:val="00ED79C3"/>
    <w:rsid w:val="00ED7D5B"/>
    <w:rsid w:val="00EE4CBE"/>
    <w:rsid w:val="00EE4E1F"/>
    <w:rsid w:val="00EF12D7"/>
    <w:rsid w:val="00EF6C2C"/>
    <w:rsid w:val="00F032C4"/>
    <w:rsid w:val="00F341EC"/>
    <w:rsid w:val="00F455CD"/>
    <w:rsid w:val="00F45E79"/>
    <w:rsid w:val="00F54F5F"/>
    <w:rsid w:val="00F710DF"/>
    <w:rsid w:val="00F75E9B"/>
    <w:rsid w:val="00F77204"/>
    <w:rsid w:val="00F810A1"/>
    <w:rsid w:val="00F87256"/>
    <w:rsid w:val="00F95768"/>
    <w:rsid w:val="00F958BA"/>
    <w:rsid w:val="00F9728A"/>
    <w:rsid w:val="00FA544A"/>
    <w:rsid w:val="00FA55B2"/>
    <w:rsid w:val="00FB21AA"/>
    <w:rsid w:val="00FB3D19"/>
    <w:rsid w:val="00FC7C75"/>
    <w:rsid w:val="00FD78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91"/>
  </w:style>
  <w:style w:type="paragraph" w:styleId="Balk1">
    <w:name w:val="heading 1"/>
    <w:basedOn w:val="Normal"/>
    <w:next w:val="Normal"/>
    <w:link w:val="Balk1Char"/>
    <w:qFormat/>
    <w:rsid w:val="00C35E0D"/>
    <w:pPr>
      <w:keepNext/>
      <w:suppressAutoHyphens/>
      <w:spacing w:after="0" w:line="240" w:lineRule="auto"/>
      <w:jc w:val="center"/>
      <w:outlineLvl w:val="0"/>
    </w:pPr>
    <w:rPr>
      <w:rFonts w:ascii="Times New Roman" w:eastAsia="Times New Roman" w:hAnsi="Times New Roman" w:cs="Times New Roman"/>
      <w:b/>
      <w:bCs/>
      <w:i/>
      <w:iCs/>
      <w:sz w:val="24"/>
      <w:szCs w:val="24"/>
      <w:lang w:eastAsia="ar-SA"/>
    </w:rPr>
  </w:style>
  <w:style w:type="paragraph" w:styleId="Balk2">
    <w:name w:val="heading 2"/>
    <w:basedOn w:val="Normal"/>
    <w:next w:val="Normal"/>
    <w:link w:val="Balk2Char"/>
    <w:qFormat/>
    <w:rsid w:val="007D16B1"/>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
    <w:semiHidden/>
    <w:unhideWhenUsed/>
    <w:qFormat/>
    <w:rsid w:val="007D16B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7D16B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qFormat/>
    <w:rsid w:val="00137FA5"/>
    <w:pPr>
      <w:spacing w:before="240" w:after="60" w:line="240" w:lineRule="auto"/>
      <w:outlineLvl w:val="5"/>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4591"/>
    <w:pPr>
      <w:ind w:left="720"/>
      <w:contextualSpacing/>
    </w:pPr>
  </w:style>
  <w:style w:type="paragraph" w:styleId="stbilgi">
    <w:name w:val="header"/>
    <w:basedOn w:val="Normal"/>
    <w:link w:val="stbilgiChar"/>
    <w:uiPriority w:val="99"/>
    <w:unhideWhenUsed/>
    <w:rsid w:val="00B10A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0A18"/>
  </w:style>
  <w:style w:type="paragraph" w:styleId="Altbilgi">
    <w:name w:val="footer"/>
    <w:basedOn w:val="Normal"/>
    <w:link w:val="AltbilgiChar"/>
    <w:unhideWhenUsed/>
    <w:rsid w:val="00B10A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0A18"/>
  </w:style>
  <w:style w:type="paragraph" w:styleId="BalonMetni">
    <w:name w:val="Balloon Text"/>
    <w:basedOn w:val="Normal"/>
    <w:link w:val="BalonMetniChar"/>
    <w:uiPriority w:val="99"/>
    <w:semiHidden/>
    <w:unhideWhenUsed/>
    <w:rsid w:val="005F79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790A"/>
    <w:rPr>
      <w:rFonts w:ascii="Tahoma" w:hAnsi="Tahoma" w:cs="Tahoma"/>
      <w:sz w:val="16"/>
      <w:szCs w:val="16"/>
    </w:rPr>
  </w:style>
  <w:style w:type="paragraph" w:styleId="AralkYok">
    <w:name w:val="No Spacing"/>
    <w:uiPriority w:val="1"/>
    <w:qFormat/>
    <w:rsid w:val="005F790A"/>
    <w:pPr>
      <w:spacing w:after="0" w:line="240" w:lineRule="auto"/>
    </w:pPr>
  </w:style>
  <w:style w:type="character" w:customStyle="1" w:styleId="Balk1Char">
    <w:name w:val="Başlık 1 Char"/>
    <w:basedOn w:val="VarsaylanParagrafYazTipi"/>
    <w:link w:val="Balk1"/>
    <w:rsid w:val="00C35E0D"/>
    <w:rPr>
      <w:rFonts w:ascii="Times New Roman" w:eastAsia="Times New Roman" w:hAnsi="Times New Roman" w:cs="Times New Roman"/>
      <w:b/>
      <w:bCs/>
      <w:i/>
      <w:iCs/>
      <w:sz w:val="24"/>
      <w:szCs w:val="24"/>
      <w:lang w:eastAsia="ar-SA"/>
    </w:rPr>
  </w:style>
  <w:style w:type="paragraph" w:styleId="GvdeMetniGirintisi">
    <w:name w:val="Body Text Indent"/>
    <w:basedOn w:val="Normal"/>
    <w:link w:val="GvdeMetniGirintisiChar"/>
    <w:rsid w:val="00592DC8"/>
    <w:pPr>
      <w:spacing w:after="0" w:line="240" w:lineRule="auto"/>
      <w:ind w:left="567" w:hanging="567"/>
    </w:pPr>
    <w:rPr>
      <w:rFonts w:ascii="Times New Roman" w:eastAsia="Times New Roman" w:hAnsi="Times New Roman" w:cs="Times New Roman"/>
      <w:b/>
      <w:szCs w:val="20"/>
      <w:lang w:val="en-GB"/>
    </w:rPr>
  </w:style>
  <w:style w:type="character" w:customStyle="1" w:styleId="GvdeMetniGirintisiChar">
    <w:name w:val="Gövde Metni Girintisi Char"/>
    <w:basedOn w:val="VarsaylanParagrafYazTipi"/>
    <w:link w:val="GvdeMetniGirintisi"/>
    <w:rsid w:val="00592DC8"/>
    <w:rPr>
      <w:rFonts w:ascii="Times New Roman" w:eastAsia="Times New Roman" w:hAnsi="Times New Roman" w:cs="Times New Roman"/>
      <w:b/>
      <w:szCs w:val="20"/>
      <w:lang w:val="en-GB"/>
    </w:rPr>
  </w:style>
  <w:style w:type="paragraph" w:styleId="GvdeMetni">
    <w:name w:val="Body Text"/>
    <w:basedOn w:val="Normal"/>
    <w:link w:val="GvdeMetniChar"/>
    <w:uiPriority w:val="99"/>
    <w:semiHidden/>
    <w:unhideWhenUsed/>
    <w:rsid w:val="0027534A"/>
    <w:pPr>
      <w:spacing w:after="120"/>
    </w:pPr>
  </w:style>
  <w:style w:type="character" w:customStyle="1" w:styleId="GvdeMetniChar">
    <w:name w:val="Gövde Metni Char"/>
    <w:basedOn w:val="VarsaylanParagrafYazTipi"/>
    <w:link w:val="GvdeMetni"/>
    <w:uiPriority w:val="99"/>
    <w:semiHidden/>
    <w:rsid w:val="0027534A"/>
  </w:style>
  <w:style w:type="character" w:styleId="Kpr">
    <w:name w:val="Hyperlink"/>
    <w:basedOn w:val="VarsaylanParagrafYazTipi"/>
    <w:uiPriority w:val="99"/>
    <w:unhideWhenUsed/>
    <w:rsid w:val="002B6B83"/>
    <w:rPr>
      <w:color w:val="0000FF"/>
      <w:u w:val="single"/>
    </w:rPr>
  </w:style>
  <w:style w:type="paragraph" w:customStyle="1" w:styleId="Style8">
    <w:name w:val="Style8"/>
    <w:basedOn w:val="Normal"/>
    <w:uiPriority w:val="99"/>
    <w:rsid w:val="001F5A59"/>
    <w:pPr>
      <w:widowControl w:val="0"/>
      <w:autoSpaceDE w:val="0"/>
      <w:autoSpaceDN w:val="0"/>
      <w:adjustRightInd w:val="0"/>
      <w:spacing w:after="0" w:line="293" w:lineRule="exact"/>
      <w:jc w:val="both"/>
    </w:pPr>
    <w:rPr>
      <w:rFonts w:ascii="Arial" w:eastAsiaTheme="minorEastAsia" w:hAnsi="Arial" w:cs="Arial"/>
      <w:sz w:val="24"/>
      <w:szCs w:val="24"/>
      <w:lang w:eastAsia="tr-TR"/>
    </w:rPr>
  </w:style>
  <w:style w:type="character" w:customStyle="1" w:styleId="FontStyle29">
    <w:name w:val="Font Style29"/>
    <w:basedOn w:val="VarsaylanParagrafYazTipi"/>
    <w:uiPriority w:val="99"/>
    <w:rsid w:val="001F5A59"/>
    <w:rPr>
      <w:rFonts w:ascii="Arial" w:hAnsi="Arial" w:cs="Arial"/>
      <w:color w:val="000000"/>
      <w:sz w:val="22"/>
      <w:szCs w:val="22"/>
    </w:rPr>
  </w:style>
  <w:style w:type="paragraph" w:customStyle="1" w:styleId="GvdeMetni31">
    <w:name w:val="Gövde Metni 31"/>
    <w:basedOn w:val="Normal"/>
    <w:rsid w:val="00D96C5A"/>
    <w:pPr>
      <w:suppressAutoHyphens/>
      <w:spacing w:after="0" w:line="240" w:lineRule="auto"/>
      <w:jc w:val="both"/>
    </w:pPr>
    <w:rPr>
      <w:rFonts w:ascii="Times New Roman" w:eastAsia="Times New Roman" w:hAnsi="Times New Roman" w:cs="Times New Roman"/>
      <w:sz w:val="24"/>
      <w:szCs w:val="24"/>
      <w:lang w:eastAsia="ar-SA"/>
    </w:rPr>
  </w:style>
  <w:style w:type="table" w:styleId="TabloKlavuzu">
    <w:name w:val="Table Grid"/>
    <w:basedOn w:val="NormalTablo"/>
    <w:uiPriority w:val="59"/>
    <w:rsid w:val="00D96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uiPriority w:val="99"/>
    <w:semiHidden/>
    <w:unhideWhenUsed/>
    <w:rsid w:val="00A24347"/>
    <w:pPr>
      <w:spacing w:after="120"/>
    </w:pPr>
    <w:rPr>
      <w:sz w:val="16"/>
      <w:szCs w:val="16"/>
    </w:rPr>
  </w:style>
  <w:style w:type="character" w:customStyle="1" w:styleId="GvdeMetni3Char">
    <w:name w:val="Gövde Metni 3 Char"/>
    <w:basedOn w:val="VarsaylanParagrafYazTipi"/>
    <w:link w:val="GvdeMetni3"/>
    <w:uiPriority w:val="99"/>
    <w:semiHidden/>
    <w:rsid w:val="00A24347"/>
    <w:rPr>
      <w:sz w:val="16"/>
      <w:szCs w:val="16"/>
    </w:rPr>
  </w:style>
  <w:style w:type="character" w:customStyle="1" w:styleId="Balk3Char">
    <w:name w:val="Başlık 3 Char"/>
    <w:basedOn w:val="VarsaylanParagrafYazTipi"/>
    <w:link w:val="Balk3"/>
    <w:uiPriority w:val="9"/>
    <w:semiHidden/>
    <w:rsid w:val="007D16B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7D16B1"/>
    <w:rPr>
      <w:rFonts w:asciiTheme="majorHAnsi" w:eastAsiaTheme="majorEastAsia" w:hAnsiTheme="majorHAnsi" w:cstheme="majorBidi"/>
      <w:b/>
      <w:bCs/>
      <w:i/>
      <w:iCs/>
      <w:color w:val="4F81BD" w:themeColor="accent1"/>
    </w:rPr>
  </w:style>
  <w:style w:type="character" w:customStyle="1" w:styleId="Balk2Char">
    <w:name w:val="Başlık 2 Char"/>
    <w:basedOn w:val="VarsaylanParagrafYazTipi"/>
    <w:link w:val="Balk2"/>
    <w:rsid w:val="007D16B1"/>
    <w:rPr>
      <w:rFonts w:ascii="Arial" w:eastAsia="Times New Roman" w:hAnsi="Arial" w:cs="Arial"/>
      <w:b/>
      <w:bCs/>
      <w:i/>
      <w:iCs/>
      <w:sz w:val="28"/>
      <w:szCs w:val="28"/>
      <w:lang w:eastAsia="tr-TR"/>
    </w:rPr>
  </w:style>
  <w:style w:type="character" w:customStyle="1" w:styleId="Balk6Char">
    <w:name w:val="Başlık 6 Char"/>
    <w:basedOn w:val="VarsaylanParagrafYazTipi"/>
    <w:link w:val="Balk6"/>
    <w:rsid w:val="00137FA5"/>
    <w:rPr>
      <w:rFonts w:ascii="Times New Roman" w:eastAsia="Times New Roman" w:hAnsi="Times New Roman" w:cs="Times New Roman"/>
      <w:b/>
      <w:bCs/>
      <w:lang w:eastAsia="tr-TR"/>
    </w:rPr>
  </w:style>
  <w:style w:type="paragraph" w:styleId="NormalWeb">
    <w:name w:val="Normal (Web)"/>
    <w:basedOn w:val="Normal"/>
    <w:rsid w:val="00A41A67"/>
    <w:pPr>
      <w:spacing w:before="100" w:after="100" w:line="240" w:lineRule="auto"/>
    </w:pPr>
    <w:rPr>
      <w:rFonts w:ascii="Times New Roman" w:eastAsia="Times New Roman" w:hAnsi="Times New Roman" w:cs="Times New Roman"/>
      <w:sz w:val="24"/>
      <w:szCs w:val="20"/>
      <w:lang w:eastAsia="tr-TR"/>
    </w:rPr>
  </w:style>
  <w:style w:type="character" w:customStyle="1" w:styleId="hps">
    <w:name w:val="hps"/>
    <w:basedOn w:val="VarsaylanParagrafYazTipi"/>
    <w:rsid w:val="00691326"/>
  </w:style>
</w:styles>
</file>

<file path=word/webSettings.xml><?xml version="1.0" encoding="utf-8"?>
<w:webSettings xmlns:r="http://schemas.openxmlformats.org/officeDocument/2006/relationships" xmlns:w="http://schemas.openxmlformats.org/wordprocessingml/2006/main">
  <w:divs>
    <w:div w:id="167595773">
      <w:bodyDiv w:val="1"/>
      <w:marLeft w:val="0"/>
      <w:marRight w:val="0"/>
      <w:marTop w:val="0"/>
      <w:marBottom w:val="0"/>
      <w:divBdr>
        <w:top w:val="none" w:sz="0" w:space="0" w:color="auto"/>
        <w:left w:val="none" w:sz="0" w:space="0" w:color="auto"/>
        <w:bottom w:val="none" w:sz="0" w:space="0" w:color="auto"/>
        <w:right w:val="none" w:sz="0" w:space="0" w:color="auto"/>
      </w:divBdr>
      <w:divsChild>
        <w:div w:id="111291008">
          <w:marLeft w:val="0"/>
          <w:marRight w:val="0"/>
          <w:marTop w:val="0"/>
          <w:marBottom w:val="0"/>
          <w:divBdr>
            <w:top w:val="none" w:sz="0" w:space="0" w:color="auto"/>
            <w:left w:val="none" w:sz="0" w:space="0" w:color="auto"/>
            <w:bottom w:val="none" w:sz="0" w:space="0" w:color="auto"/>
            <w:right w:val="none" w:sz="0" w:space="0" w:color="auto"/>
          </w:divBdr>
          <w:divsChild>
            <w:div w:id="509178478">
              <w:marLeft w:val="0"/>
              <w:marRight w:val="0"/>
              <w:marTop w:val="0"/>
              <w:marBottom w:val="0"/>
              <w:divBdr>
                <w:top w:val="none" w:sz="0" w:space="0" w:color="auto"/>
                <w:left w:val="none" w:sz="0" w:space="0" w:color="auto"/>
                <w:bottom w:val="none" w:sz="0" w:space="0" w:color="auto"/>
                <w:right w:val="none" w:sz="0" w:space="0" w:color="auto"/>
              </w:divBdr>
              <w:divsChild>
                <w:div w:id="713041380">
                  <w:marLeft w:val="0"/>
                  <w:marRight w:val="0"/>
                  <w:marTop w:val="0"/>
                  <w:marBottom w:val="0"/>
                  <w:divBdr>
                    <w:top w:val="none" w:sz="0" w:space="0" w:color="auto"/>
                    <w:left w:val="none" w:sz="0" w:space="0" w:color="auto"/>
                    <w:bottom w:val="none" w:sz="0" w:space="0" w:color="auto"/>
                    <w:right w:val="none" w:sz="0" w:space="0" w:color="auto"/>
                  </w:divBdr>
                  <w:divsChild>
                    <w:div w:id="891572588">
                      <w:marLeft w:val="0"/>
                      <w:marRight w:val="0"/>
                      <w:marTop w:val="0"/>
                      <w:marBottom w:val="0"/>
                      <w:divBdr>
                        <w:top w:val="none" w:sz="0" w:space="0" w:color="auto"/>
                        <w:left w:val="none" w:sz="0" w:space="0" w:color="auto"/>
                        <w:bottom w:val="none" w:sz="0" w:space="0" w:color="auto"/>
                        <w:right w:val="none" w:sz="0" w:space="0" w:color="auto"/>
                      </w:divBdr>
                      <w:divsChild>
                        <w:div w:id="701631333">
                          <w:marLeft w:val="0"/>
                          <w:marRight w:val="0"/>
                          <w:marTop w:val="0"/>
                          <w:marBottom w:val="0"/>
                          <w:divBdr>
                            <w:top w:val="none" w:sz="0" w:space="0" w:color="auto"/>
                            <w:left w:val="none" w:sz="0" w:space="0" w:color="auto"/>
                            <w:bottom w:val="none" w:sz="0" w:space="0" w:color="auto"/>
                            <w:right w:val="none" w:sz="0" w:space="0" w:color="auto"/>
                          </w:divBdr>
                          <w:divsChild>
                            <w:div w:id="1805930793">
                              <w:marLeft w:val="0"/>
                              <w:marRight w:val="0"/>
                              <w:marTop w:val="0"/>
                              <w:marBottom w:val="0"/>
                              <w:divBdr>
                                <w:top w:val="none" w:sz="0" w:space="0" w:color="auto"/>
                                <w:left w:val="none" w:sz="0" w:space="0" w:color="auto"/>
                                <w:bottom w:val="none" w:sz="0" w:space="0" w:color="auto"/>
                                <w:right w:val="none" w:sz="0" w:space="0" w:color="auto"/>
                              </w:divBdr>
                              <w:divsChild>
                                <w:div w:id="118689162">
                                  <w:marLeft w:val="0"/>
                                  <w:marRight w:val="0"/>
                                  <w:marTop w:val="0"/>
                                  <w:marBottom w:val="0"/>
                                  <w:divBdr>
                                    <w:top w:val="none" w:sz="0" w:space="0" w:color="auto"/>
                                    <w:left w:val="none" w:sz="0" w:space="0" w:color="auto"/>
                                    <w:bottom w:val="none" w:sz="0" w:space="0" w:color="auto"/>
                                    <w:right w:val="none" w:sz="0" w:space="0" w:color="auto"/>
                                  </w:divBdr>
                                  <w:divsChild>
                                    <w:div w:id="386952660">
                                      <w:marLeft w:val="78"/>
                                      <w:marRight w:val="0"/>
                                      <w:marTop w:val="0"/>
                                      <w:marBottom w:val="0"/>
                                      <w:divBdr>
                                        <w:top w:val="none" w:sz="0" w:space="0" w:color="auto"/>
                                        <w:left w:val="none" w:sz="0" w:space="0" w:color="auto"/>
                                        <w:bottom w:val="none" w:sz="0" w:space="0" w:color="auto"/>
                                        <w:right w:val="none" w:sz="0" w:space="0" w:color="auto"/>
                                      </w:divBdr>
                                      <w:divsChild>
                                        <w:div w:id="2145349690">
                                          <w:marLeft w:val="0"/>
                                          <w:marRight w:val="0"/>
                                          <w:marTop w:val="0"/>
                                          <w:marBottom w:val="0"/>
                                          <w:divBdr>
                                            <w:top w:val="none" w:sz="0" w:space="0" w:color="auto"/>
                                            <w:left w:val="none" w:sz="0" w:space="0" w:color="auto"/>
                                            <w:bottom w:val="none" w:sz="0" w:space="0" w:color="auto"/>
                                            <w:right w:val="none" w:sz="0" w:space="0" w:color="auto"/>
                                          </w:divBdr>
                                          <w:divsChild>
                                            <w:div w:id="500630448">
                                              <w:marLeft w:val="0"/>
                                              <w:marRight w:val="0"/>
                                              <w:marTop w:val="0"/>
                                              <w:marBottom w:val="156"/>
                                              <w:divBdr>
                                                <w:top w:val="single" w:sz="8" w:space="0" w:color="F5F5F5"/>
                                                <w:left w:val="single" w:sz="8" w:space="0" w:color="F5F5F5"/>
                                                <w:bottom w:val="single" w:sz="8" w:space="0" w:color="F5F5F5"/>
                                                <w:right w:val="single" w:sz="8" w:space="0" w:color="F5F5F5"/>
                                              </w:divBdr>
                                              <w:divsChild>
                                                <w:div w:id="1325428448">
                                                  <w:marLeft w:val="0"/>
                                                  <w:marRight w:val="0"/>
                                                  <w:marTop w:val="0"/>
                                                  <w:marBottom w:val="0"/>
                                                  <w:divBdr>
                                                    <w:top w:val="none" w:sz="0" w:space="0" w:color="auto"/>
                                                    <w:left w:val="none" w:sz="0" w:space="0" w:color="auto"/>
                                                    <w:bottom w:val="none" w:sz="0" w:space="0" w:color="auto"/>
                                                    <w:right w:val="none" w:sz="0" w:space="0" w:color="auto"/>
                                                  </w:divBdr>
                                                  <w:divsChild>
                                                    <w:div w:id="668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E529-9276-4DBC-99C6-3E572653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2054</Words>
  <Characters>11708</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gmesut</dc:creator>
  <cp:lastModifiedBy>acoban</cp:lastModifiedBy>
  <cp:revision>10</cp:revision>
  <cp:lastPrinted>2017-10-27T12:59:00Z</cp:lastPrinted>
  <dcterms:created xsi:type="dcterms:W3CDTF">2017-10-27T13:14:00Z</dcterms:created>
  <dcterms:modified xsi:type="dcterms:W3CDTF">2019-05-16T07:43:00Z</dcterms:modified>
</cp:coreProperties>
</file>